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3" w:name="Xc8ae1737da131e6ef2c5e3b2c6f1cdd85d7f45f"/>
    <w:p>
      <w:pPr>
        <w:pStyle w:val="Heading1"/>
      </w:pPr>
      <w:r>
        <w:t xml:space="preserve">Marketing Plan: Attracting Elite Special Education Teachers for Alexandria, Egypt</w:t>
      </w:r>
    </w:p>
    <w:bookmarkStart w:id="20" w:name="executive-summary"/>
    <w:p>
      <w:pPr>
        <w:pStyle w:val="Heading2"/>
      </w:pPr>
      <w:r>
        <w:t xml:space="preserve">Executive Summary</w:t>
      </w:r>
    </w:p>
    <w:p>
      <w:pPr>
        <w:pStyle w:val="FirstParagraph"/>
      </w:pPr>
      <w:r>
        <w:t xml:space="preserve">This comprehensive Marketing Plan details a strategic approach to recruit highly qualified Special Education Teachers for the growing educational landscape of Egypt Alexandria. With Alexandria's unique demographic profile and increasing demand for inclusive education, this plan targets both local Egyptian talent and international professionals seeking meaningful careers in the Middle East. The strategy leverages cultural relevance, digital outreach, and community partnerships to position our Special Education Teacher role as a pivotal career opportunity that transforms lives while addressing Egypt's critical educational needs.</w:t>
      </w:r>
    </w:p>
    <w:bookmarkEnd w:id="20"/>
    <w:bookmarkStart w:id="21" w:name="Xe576faffa603383fcf15f4798d5f81acd83d8ac"/>
    <w:p>
      <w:pPr>
        <w:pStyle w:val="Heading2"/>
      </w:pPr>
      <w:r>
        <w:t xml:space="preserve">Situation Analysis: Egypt Alexandria Context</w:t>
      </w:r>
    </w:p>
    <w:p>
      <w:pPr>
        <w:pStyle w:val="FirstParagraph"/>
      </w:pPr>
      <w:r>
        <w:t xml:space="preserve">As Egypt's second-largest city and cultural capital, Alexandria faces unique challenges in special education. According to the Egyptian Ministry of Education (2023), only 15% of children with disabilities receive formal education, compared to 85% national enrollment rates. The Alexandria governorate reports a 40% annual increase in requests for special education services since 2020, yet vacancies for certified Special Education Teachers remain at 65%. This gap represents both a crisis and an opportunity. Our Marketing Plan directly addresses Egypt Alexandria's urgent need by positioning the role within the national educational reform initiative "Takamul" (Comprehensive Development), aligning with Egypt Vision 2030's inclusive education goals.</w:t>
      </w:r>
    </w:p>
    <w:bookmarkEnd w:id="21"/>
    <w:bookmarkStart w:id="22" w:name="target-audience-segmentation"/>
    <w:p>
      <w:pPr>
        <w:pStyle w:val="Heading2"/>
      </w:pPr>
      <w:r>
        <w:t xml:space="preserve">Target Audience Segmentation</w:t>
      </w:r>
    </w:p>
    <w:p>
      <w:pPr>
        <w:pStyle w:val="FirstParagraph"/>
      </w:pPr>
      <w:r>
        <w:t xml:space="preserve">We've identified three primary audience segments for this Special Education Teacher recruitment campaign:</w:t>
      </w:r>
    </w:p>
    <w:p>
      <w:pPr>
        <w:numPr>
          <w:ilvl w:val="0"/>
          <w:numId w:val="1001"/>
        </w:numPr>
        <w:pStyle w:val="Compact"/>
      </w:pPr>
      <w:r>
        <w:rPr>
          <w:bCs/>
          <w:b/>
        </w:rPr>
        <w:t xml:space="preserve">Local Egyptian Graduates</w:t>
      </w:r>
      <w:r>
        <w:t xml:space="preserve">: Bachelor's/Master's in Special Education from Alexandria University, Mansoura University, and Ain Shams University. We'll emphasize career growth within Egypt's expanding education sector and cultural connection to Alexandria.</w:t>
      </w:r>
    </w:p>
    <w:p>
      <w:pPr>
        <w:numPr>
          <w:ilvl w:val="0"/>
          <w:numId w:val="1001"/>
        </w:numPr>
        <w:pStyle w:val="Compact"/>
      </w:pPr>
      <w:r>
        <w:rPr>
          <w:bCs/>
          <w:b/>
        </w:rPr>
        <w:t xml:space="preserve">Experienced Educators in MENA Region</w:t>
      </w:r>
      <w:r>
        <w:t xml:space="preserve">: Teachers with 3+ years' experience in UAE, Qatar, or Jordan seeking opportunities with lower cost of living while maintaining high professional standards. Highlights will include competitive salaries (15% above regional averages) and cultural immersion.</w:t>
      </w:r>
    </w:p>
    <w:p>
      <w:pPr>
        <w:numPr>
          <w:ilvl w:val="0"/>
          <w:numId w:val="1001"/>
        </w:numPr>
        <w:pStyle w:val="Compact"/>
      </w:pPr>
      <w:r>
        <w:rPr>
          <w:bCs/>
          <w:b/>
        </w:rPr>
        <w:t xml:space="preserve">International Professionals</w:t>
      </w:r>
      <w:r>
        <w:t xml:space="preserve">: Certified educators from EU/US/Canada interested in Arabic-language environments. We'll market the role as a bridge between global best practices and Egyptian educational needs, with language support packages.</w:t>
      </w:r>
    </w:p>
    <w:bookmarkEnd w:id="22"/>
    <w:bookmarkStart w:id="23" w:name="marketing-objectives"/>
    <w:p>
      <w:pPr>
        <w:pStyle w:val="Heading2"/>
      </w:pPr>
      <w:r>
        <w:t xml:space="preserve">Marketing Objectives</w:t>
      </w:r>
    </w:p>
    <w:p>
      <w:pPr>
        <w:pStyle w:val="FirstParagraph"/>
      </w:pPr>
      <w:r>
        <w:t xml:space="preserve">Within 18 months, we aim to:</w:t>
      </w:r>
    </w:p>
    <w:p>
      <w:pPr>
        <w:pStyle w:val="BodyText"/>
      </w:pPr>
      <w:r>
        <w:t xml:space="preserve">Fill all Special Education Teacher vacancies in Alexandria's public schools (50 positions) by Q3 2025.</w:t>
      </w:r>
    </w:p>
    <w:p>
      <w:pPr>
        <w:pStyle w:val="BodyText"/>
      </w:pPr>
      <w:r>
        <w:t xml:space="preserve">Achieve 70% of applicants being Egyptian nationals with Alexandria residency (supporting local economic development).</w:t>
      </w:r>
    </w:p>
    <w:p>
      <w:pPr>
        <w:pStyle w:val="BodyText"/>
      </w:pPr>
      <w:r>
        <w:t xml:space="preserve">Reduce time-to-hire from current 14 weeks to under 8 weeks through targeted outreach.</w:t>
      </w:r>
    </w:p>
    <w:p>
      <w:pPr>
        <w:numPr>
          <w:ilvl w:val="0"/>
          <w:numId w:val="1002"/>
        </w:numPr>
        <w:pStyle w:val="Compact"/>
      </w:pPr>
      <w:r>
        <w:t xml:space="preserve">Attain a candidate satisfaction rate of 90% through transparent communication about Alexandria's education ecosystem.</w:t>
      </w:r>
    </w:p>
    <w:bookmarkEnd w:id="23"/>
    <w:bookmarkStart w:id="28" w:name="marketing-strategies-tactics"/>
    <w:p>
      <w:pPr>
        <w:pStyle w:val="Heading2"/>
      </w:pPr>
      <w:r>
        <w:t xml:space="preserve">Marketing Strategies &amp; Tactics</w:t>
      </w:r>
    </w:p>
    <w:bookmarkStart w:id="24" w:name="Xe4d026381e6e3831974af0073225a6d0a3a2f4a"/>
    <w:p>
      <w:pPr>
        <w:pStyle w:val="Heading3"/>
      </w:pPr>
      <w:r>
        <w:t xml:space="preserve">1. Hyper-Local Community Engagement (Egypt Alexandria Focus)</w:t>
      </w:r>
    </w:p>
    <w:p>
      <w:pPr>
        <w:pStyle w:val="FirstParagraph"/>
      </w:pPr>
      <w:r>
        <w:t xml:space="preserve">Partnering with Alexandria Education Directorate for monthly "Special Education Career Fairs" at key locations: Al-Haram, Smouha, and Ramleh districts. We'll host sessions with current Special Education Teachers from Alexandria schools to share authentic experiences—emphasizing how the role impacts real Alexandrian children. This builds trust within Egypt's local education community while addressing cultural nuances in teaching methods.</w:t>
      </w:r>
    </w:p>
    <w:bookmarkEnd w:id="24"/>
    <w:bookmarkStart w:id="25" w:name="digital-precision-targeting"/>
    <w:p>
      <w:pPr>
        <w:pStyle w:val="Heading3"/>
      </w:pPr>
      <w:r>
        <w:t xml:space="preserve">2. Digital Precision Targeting</w:t>
      </w:r>
    </w:p>
    <w:p>
      <w:pPr>
        <w:pStyle w:val="FirstParagraph"/>
      </w:pPr>
      <w:r>
        <w:t xml:space="preserve">Using geo-targeted LinkedIn campaigns focused on Alexandria ZIP codes, alongside Facebook/Instagram ads featuring Alexandria landmarks (Citadel of Qaitbey, Bibliotheca Alexandrina). Content will showcase "A Day in the Life of an Alexandria Special Education Teacher" with videos filmed at local schools. We'll leverage Egyptian influencers like @AlexandriaEdu to reach 250K+ followers in the education sector.</w:t>
      </w:r>
    </w:p>
    <w:bookmarkEnd w:id="25"/>
    <w:bookmarkStart w:id="26" w:name="strategic-partnership-activation"/>
    <w:p>
      <w:pPr>
        <w:pStyle w:val="Heading3"/>
      </w:pPr>
      <w:r>
        <w:t xml:space="preserve">3. Strategic Partnership Activation</w:t>
      </w:r>
    </w:p>
    <w:p>
      <w:pPr>
        <w:pStyle w:val="FirstParagraph"/>
      </w:pPr>
      <w:r>
        <w:t xml:space="preserve">Collaborating with the Egyptian Society for Special Education (ESSE) and Alexandria University's Special Education Department for co-branded webinars. These will feature university professors discussing Alexandria-specific challenges—like teaching in coastal communities with high mobility rates—and how our role provides solutions. All partnerships explicitly reference "Egypt Alexandria" to anchor the opportunity locally.</w:t>
      </w:r>
    </w:p>
    <w:bookmarkEnd w:id="26"/>
    <w:bookmarkStart w:id="27" w:name="value-proposition-amplification"/>
    <w:p>
      <w:pPr>
        <w:pStyle w:val="Heading3"/>
      </w:pPr>
      <w:r>
        <w:t xml:space="preserve">4. Value Proposition Amplification</w:t>
      </w:r>
    </w:p>
    <w:p>
      <w:pPr>
        <w:pStyle w:val="FirstParagraph"/>
      </w:pPr>
      <w:r>
        <w:t xml:space="preserve">Developing a dedicated campaign: "Your Special Education Impact Starts at the Mediterranean." We'll highlight:</w:t>
      </w:r>
    </w:p>
    <w:p>
      <w:pPr>
        <w:numPr>
          <w:ilvl w:val="0"/>
          <w:numId w:val="1003"/>
        </w:numPr>
        <w:pStyle w:val="Compact"/>
      </w:pPr>
      <w:r>
        <w:t xml:space="preserve">Cultural Integration: Monthly Alexandrian cultural workshops (e.g., traditional music therapy, Arabic sign language training)</w:t>
      </w:r>
    </w:p>
    <w:p>
      <w:pPr>
        <w:numPr>
          <w:ilvl w:val="0"/>
          <w:numId w:val="1003"/>
        </w:numPr>
        <w:pStyle w:val="Compact"/>
      </w:pPr>
      <w:r>
        <w:t xml:space="preserve">Professional Growth: Pathways to leadership roles within Egypt's Ministry of Education reform initiatives</w:t>
      </w:r>
    </w:p>
    <w:p>
      <w:pPr>
        <w:numPr>
          <w:ilvl w:val="0"/>
          <w:numId w:val="1003"/>
        </w:numPr>
        <w:pStyle w:val="Compact"/>
      </w:pPr>
      <w:r>
        <w:t xml:space="preserve">Quality of Life: Competitive housing allowances in safe Alexandria neighborhoods near schools</w:t>
      </w:r>
    </w:p>
    <w:bookmarkEnd w:id="27"/>
    <w:bookmarkEnd w:id="28"/>
    <w:bookmarkStart w:id="29" w:name="budget-allocation-total-45000"/>
    <w:p>
      <w:pPr>
        <w:pStyle w:val="Heading2"/>
      </w:pPr>
      <w:r>
        <w:t xml:space="preserve">Budget Allocation (Total: $45,000)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Localized Events &amp; Partnerships</w:t>
      </w:r>
    </w:p>
    <w:p>
      <w:pPr>
        <w:pStyle w:val="BodyText"/>
      </w:pPr>
      <w:r>
        <w:t xml:space="preserve">$18,000 (40%)</w:t>
      </w:r>
    </w:p>
    <w:p>
      <w:pPr>
        <w:pStyle w:val="BodyText"/>
      </w:pPr>
      <w:r>
        <w:t xml:space="preserve">Critical for trust-building in Egypt Alexandria's education community; covers venue costs at key Alexandria schools.</w:t>
      </w:r>
    </w:p>
    <w:p>
      <w:pPr>
        <w:pStyle w:val="BodyText"/>
      </w:pPr>
      <w:r>
        <w:t xml:space="preserve">Digital Campaigns</w:t>
      </w:r>
    </w:p>
    <w:p>
      <w:pPr>
        <w:pStyle w:val="BodyText"/>
      </w:pPr>
      <w:r>
        <w:t xml:space="preserve">$15,000 (33%)</w:t>
      </w:r>
    </w:p>
    <w:p>
      <w:pPr>
        <w:pStyle w:val="BodyText"/>
      </w:pPr>
      <w:r>
        <w:t xml:space="preserve">Targets 92% of Egyptian educators' online activity patterns.</w:t>
      </w:r>
    </w:p>
    <w:p>
      <w:pPr>
        <w:pStyle w:val="BodyText"/>
      </w:pPr>
      <w:r>
        <w:t xml:space="preserve">Content Production</w:t>
      </w:r>
    </w:p>
    <w:p>
      <w:pPr>
        <w:pStyle w:val="BodyText"/>
      </w:pPr>
      <w:r>
        <w:t xml:space="preserve">$8,500 (19%)</w:t>
      </w:r>
    </w:p>
    <w:p>
      <w:pPr>
        <w:pStyle w:val="BodyText"/>
      </w:pPr>
      <w:r>
        <w:t xml:space="preserve">Filming authentic Alexandria school settings for video content.</w:t>
      </w:r>
    </w:p>
    <w:p>
      <w:pPr>
        <w:pStyle w:val="BodyText"/>
      </w:pPr>
      <w:r>
        <w:t xml:space="preserve">Evaluation &amp; Analytics</w:t>
      </w:r>
    </w:p>
    <w:p>
      <w:pPr>
        <w:pStyle w:val="BodyText"/>
      </w:pPr>
      <w:r>
        <w:t xml:space="preserve">$3,500 (8%)</w:t>
      </w:r>
    </w:p>
    <w:p>
      <w:pPr>
        <w:pStyle w:val="BodyText"/>
      </w:pPr>
      <w:r>
        <w:t xml:space="preserve">Tracking candidate origin data by Alexandria districts to refine local targeting.</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Partner onboarding with Alexandria Education Directorate; launch localized digital campaigns. Focus: Establish "Egypt Alexandria" as central to the job narrative.</w:t>
      </w:r>
    </w:p>
    <w:p>
      <w:pPr>
        <w:pStyle w:val="BodyText"/>
      </w:pPr>
      <w:r>
        <w:rPr>
          <w:bCs/>
          <w:b/>
        </w:rPr>
        <w:t xml:space="preserve">Months 4-6:</w:t>
      </w:r>
      <w:r>
        <w:t xml:space="preserve"> </w:t>
      </w:r>
      <w:r>
        <w:t xml:space="preserve">Execute career fairs at 5 key Alexandria districts; deploy Arabic-language webinars with ESSE. Target: Secure 40% of applicants from local universities.</w:t>
      </w:r>
    </w:p>
    <w:p>
      <w:pPr>
        <w:pStyle w:val="BodyText"/>
      </w:pPr>
      <w:r>
        <w:rPr>
          <w:bCs/>
          <w:b/>
        </w:rPr>
        <w:t xml:space="preserve">Months 7-12:</w:t>
      </w:r>
      <w:r>
        <w:t xml:space="preserve"> </w:t>
      </w:r>
      <w:r>
        <w:t xml:space="preserve">Intensify international outreach via EduMENA platforms; implement mentorship program for new Special Education Teachers in Alexandria. Target: Achieve 70% Egyptian national hires.</w:t>
      </w:r>
    </w:p>
    <w:p>
      <w:pPr>
        <w:pStyle w:val="BodyText"/>
      </w:pPr>
      <w:r>
        <w:rPr>
          <w:bCs/>
          <w:b/>
        </w:rPr>
        <w:t xml:space="preserve">Months 13-18:</w:t>
      </w:r>
      <w:r>
        <w:t xml:space="preserve"> </w:t>
      </w:r>
      <w:r>
        <w:t xml:space="preserve">Evaluate against all objectives; refine strategy for future recruitment cycles using Alexandria-specific feedback data.</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4"/>
        </w:numPr>
        <w:pStyle w:val="Compact"/>
      </w:pPr>
      <w:r>
        <w:rPr>
          <w:bCs/>
          <w:b/>
        </w:rPr>
        <w:t xml:space="preserve">Source Analysis</w:t>
      </w:r>
      <w:r>
        <w:t xml:space="preserve">: Tracking applications by geographical origin (Alexandria vs. other governorates) to validate local targeting effectiveness.</w:t>
      </w:r>
    </w:p>
    <w:p>
      <w:pPr>
        <w:numPr>
          <w:ilvl w:val="0"/>
          <w:numId w:val="1004"/>
        </w:numPr>
        <w:pStyle w:val="Compact"/>
      </w:pPr>
      <w:r>
        <w:rPr>
          <w:bCs/>
          <w:b/>
        </w:rPr>
        <w:t xml:space="preserve">Quality of Hire Index</w:t>
      </w:r>
      <w:r>
        <w:t xml:space="preserve">: Assessing new Special Education Teachers' retention rates and student progress metrics after 6 months.</w:t>
      </w:r>
    </w:p>
    <w:p>
      <w:pPr>
        <w:numPr>
          <w:ilvl w:val="0"/>
          <w:numId w:val="1004"/>
        </w:numPr>
        <w:pStyle w:val="Compact"/>
      </w:pPr>
      <w:r>
        <w:rPr>
          <w:bCs/>
          <w:b/>
        </w:rPr>
        <w:t xml:space="preserve">Community Sentiment</w:t>
      </w:r>
      <w:r>
        <w:t xml:space="preserve">: Post-event surveys measuring Alexandria educators' perception of the role's value to Egypt's inclusive education mission.</w:t>
      </w:r>
    </w:p>
    <w:bookmarkEnd w:id="31"/>
    <w:bookmarkStart w:id="32" w:name="X6887892484013614133a441c44f2727200214df"/>
    <w:p>
      <w:pPr>
        <w:pStyle w:val="Heading2"/>
      </w:pPr>
      <w:r>
        <w:t xml:space="preserve">Conclusion: Transforming Alexandria’s Educational Landscape</w:t>
      </w:r>
    </w:p>
    <w:p>
      <w:pPr>
        <w:pStyle w:val="FirstParagraph"/>
      </w:pPr>
      <w:r>
        <w:t xml:space="preserve">This Marketing Plan positions the Special Education Teacher role not merely as a job opening, but as a catalyst for Egypt Alexandria's educational transformation. By embedding our campaign within Alexandria's cultural heartbeat—from the Mediterranean coastline to its historic educational institutions—we create an irresistible value proposition that resonates with educators committed to making tangible change in Egypt. Every recruited Special Education Teacher becomes an agent of progress in our shared mission to ensure every child in Alexandria receives their right to quality education, aligning perfectly with Egypt Vision 2030's inclusive development framework.</w:t>
      </w:r>
    </w:p>
    <w:p>
      <w:pPr>
        <w:pStyle w:val="BodyText"/>
      </w:pPr>
      <w:r>
        <w:rPr>
          <w:iCs/>
          <w:i/>
        </w:rPr>
        <w:t xml:space="preserve">Marketing Plan Finalized for Implementation: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Egypt Alexandria</dc:title>
  <dc:creator/>
  <dc:language>en</dc:language>
  <cp:keywords/>
  <dcterms:created xsi:type="dcterms:W3CDTF">2026-07-23T20:31:36Z</dcterms:created>
  <dcterms:modified xsi:type="dcterms:W3CDTF">2026-07-23T20:31:36Z</dcterms:modified>
</cp:coreProperties>
</file>

<file path=docProps/custom.xml><?xml version="1.0" encoding="utf-8"?>
<Properties xmlns="http://schemas.openxmlformats.org/officeDocument/2006/custom-properties" xmlns:vt="http://schemas.openxmlformats.org/officeDocument/2006/docPropsVTypes"/>
</file>