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Strategy</w:t>
      </w:r>
      <w:r>
        <w:t xml:space="preserve"> </w:t>
      </w:r>
      <w:r>
        <w:t xml:space="preserve">for</w:t>
      </w:r>
      <w:r>
        <w:t xml:space="preserve"> </w:t>
      </w:r>
      <w:r>
        <w:t xml:space="preserve">France</w:t>
      </w:r>
      <w:r>
        <w:t xml:space="preserve"> </w:t>
      </w:r>
      <w:r>
        <w:t xml:space="preserve">Lyon</w:t>
      </w:r>
    </w:p>
    <w:bookmarkStart w:id="28" w:name="X6f23ce6ef209fe709c1856119bb2782fe35fd2b"/>
    <w:p>
      <w:pPr>
        <w:pStyle w:val="Heading1"/>
      </w:pPr>
      <w:r>
        <w:t xml:space="preserve">Marketing Plan: Attracting Exceptional Special Education Teachers to France Lyon</w:t>
      </w:r>
    </w:p>
    <w:bookmarkStart w:id="20" w:name="executive-summary"/>
    <w:p>
      <w:pPr>
        <w:pStyle w:val="Heading2"/>
      </w:pPr>
      <w:r>
        <w:t xml:space="preserve">Executive Summary</w:t>
      </w:r>
    </w:p>
    <w:p>
      <w:pPr>
        <w:pStyle w:val="FirstParagraph"/>
      </w:pPr>
      <w:r>
        <w:t xml:space="preserve">This Marketing Plan outlines a targeted strategy to recruit and retain highly skilled Special Education Teachers (SETs) for the dynamic educational landscape of Lyon, France. Addressing a critical shortage in inclusive education capacity, this plan positions Lyon as the premier destination for dedicated SET professionals within France. By leveraging regional strengths, aligning with national education policies (particularly Law 2019-1027 on inclusive schooling), and emphasizing Lyon’s unique professional and cultural environment, we will develop a compelling employer brand that resonates with top-tier educators across France. This plan ensures sustainable workforce growth for schools in Lyon while advancing the mission of equitable education for all students.</w:t>
      </w:r>
    </w:p>
    <w:bookmarkEnd w:id="20"/>
    <w:bookmarkStart w:id="21" w:name="X6b9ab62f0e59ea8a8284e5d5ed47e2731f7f8e0"/>
    <w:p>
      <w:pPr>
        <w:pStyle w:val="Heading2"/>
      </w:pPr>
      <w:r>
        <w:t xml:space="preserve">Current Situation Analysis: The Lyon Special Education Landscape</w:t>
      </w:r>
    </w:p>
    <w:p>
      <w:pPr>
        <w:pStyle w:val="FirstParagraph"/>
      </w:pPr>
      <w:r>
        <w:t xml:space="preserve">Lyon, France’s second-largest city and a major educational hub, faces significant demand for qualified Special Education Teachers. Recent data from the Direction des Services Départementaux de l'Éducation Nationale (DSDEN) indicates a 25% vacancy rate for SET positions across Lyon’s primary and secondary public schools in the 2023-2024 academic year. This shortage directly impacts students with diverse learning needs, including those with autism spectrum disorder, dyslexia, physical disabilities, and complex behavioral requirements. Lyon’s student population (over 150,000) is notably diverse geographically and socioeconomically, necessitating specialized teaching approaches aligned with France’s national inclusive education framework. Our Marketing Plan directly addresses this gap by creating a proactive recruitment initiative focused on attracting passionate SETs to serve Lyon's unique communities.</w:t>
      </w:r>
    </w:p>
    <w:bookmarkEnd w:id="21"/>
    <w:bookmarkStart w:id="22" w:name="Xaa9303d3291cee18a00a64254f23e11fc88f077"/>
    <w:p>
      <w:pPr>
        <w:pStyle w:val="Heading2"/>
      </w:pPr>
      <w:r>
        <w:t xml:space="preserve">Target Audience: The Ideal Special Education Teacher in France</w:t>
      </w:r>
    </w:p>
    <w:p>
      <w:pPr>
        <w:pStyle w:val="FirstParagraph"/>
      </w:pPr>
      <w:r>
        <w:t xml:space="preserve">Our primary target audience comprises certified Special Education Teachers (enseignants spécialisés) currently working or seeking employment within France, with specific interest in metropolitan regions. Key segments include:</w:t>
      </w:r>
    </w:p>
    <w:p>
      <w:pPr>
        <w:numPr>
          <w:ilvl w:val="0"/>
          <w:numId w:val="1001"/>
        </w:numPr>
        <w:pStyle w:val="Compact"/>
      </w:pPr>
      <w:r>
        <w:rPr>
          <w:bCs/>
          <w:b/>
        </w:rPr>
        <w:t xml:space="preserve">New Graduates:</w:t>
      </w:r>
      <w:r>
        <w:t xml:space="preserve"> </w:t>
      </w:r>
      <w:r>
        <w:t xml:space="preserve">Recent graduates from French institutions like Université Lumière Lyon 2 or Écoles normales supérieures with special education certifications (CAPA, Master’s in Inclusive Education), seeking their first placements.</w:t>
      </w:r>
    </w:p>
    <w:p>
      <w:pPr>
        <w:numPr>
          <w:ilvl w:val="0"/>
          <w:numId w:val="1001"/>
        </w:numPr>
        <w:pStyle w:val="Compact"/>
      </w:pPr>
      <w:r>
        <w:rPr>
          <w:bCs/>
          <w:b/>
        </w:rPr>
        <w:t xml:space="preserve">Experienced Educators:</w:t>
      </w:r>
      <w:r>
        <w:t xml:space="preserve"> </w:t>
      </w:r>
      <w:r>
        <w:t xml:space="preserve">SETs with 3+ years of experience in other French regions (e.g., Paris, Marseille) looking to relocate for quality-of-life improvements or career advancement opportunities.</w:t>
      </w:r>
    </w:p>
    <w:p>
      <w:pPr>
        <w:numPr>
          <w:ilvl w:val="0"/>
          <w:numId w:val="1001"/>
        </w:numPr>
        <w:pStyle w:val="Compact"/>
      </w:pPr>
      <w:r>
        <w:rPr>
          <w:bCs/>
          <w:b/>
        </w:rPr>
        <w:t xml:space="preserve">Multilingual Candidates:</w:t>
      </w:r>
      <w:r>
        <w:t xml:space="preserve"> </w:t>
      </w:r>
      <w:r>
        <w:t xml:space="preserve">Educators fluent in English or regional languages (e.g., Occitan), a growing asset in Lyon’s diverse school population.</w:t>
      </w:r>
    </w:p>
    <w:p>
      <w:pPr>
        <w:pStyle w:val="FirstParagraph"/>
      </w:pPr>
      <w:r>
        <w:t xml:space="preserve">These candidates prioritize professional development opportunities, supportive school environments, and a city offering cultural richness and affordability. Our Marketing Plan tailors messaging to emphasize Lyon’s commitment to inclusive education excellence as the ultimate career differentiator in France.</w:t>
      </w:r>
    </w:p>
    <w:bookmarkEnd w:id="22"/>
    <w:bookmarkStart w:id="23" w:name="X58384e6967cd81e6b8c3f31277ac4d94e8bc32e"/>
    <w:p>
      <w:pPr>
        <w:pStyle w:val="Heading2"/>
      </w:pPr>
      <w:r>
        <w:t xml:space="preserve">Unique Value Proposition: Why Lyon for Special Education Teachers?</w:t>
      </w:r>
    </w:p>
    <w:p>
      <w:pPr>
        <w:pStyle w:val="FirstParagraph"/>
      </w:pPr>
      <w:r>
        <w:t xml:space="preserve">We position Lyon not just as a location, but as a transformative professional and personal destination for SETs. Our core value proposition integrates educational mission with lived experience:</w:t>
      </w:r>
    </w:p>
    <w:p>
      <w:pPr>
        <w:numPr>
          <w:ilvl w:val="0"/>
          <w:numId w:val="1002"/>
        </w:numPr>
        <w:pStyle w:val="Compact"/>
      </w:pPr>
      <w:r>
        <w:rPr>
          <w:bCs/>
          <w:b/>
        </w:rPr>
        <w:t xml:space="preserve">Leadership in Inclusive Innovation:</w:t>
      </w:r>
      <w:r>
        <w:t xml:space="preserve"> </w:t>
      </w:r>
      <w:r>
        <w:t xml:space="preserve">Lyon schools are pioneers in implementing France’s 2019 inclusive education reforms. SETs gain hands-on experience with cutting-edge pedagogical tools and collaborative models (e.g., SAVS, PIAL frameworks).</w:t>
      </w:r>
    </w:p>
    <w:p>
      <w:pPr>
        <w:numPr>
          <w:ilvl w:val="0"/>
          <w:numId w:val="1002"/>
        </w:numPr>
        <w:pStyle w:val="Compact"/>
      </w:pPr>
      <w:r>
        <w:rPr>
          <w:bCs/>
          <w:b/>
        </w:rPr>
        <w:t xml:space="preserve">Cultural &amp; Lifestyle Appeal:</w:t>
      </w:r>
      <w:r>
        <w:t xml:space="preserve"> </w:t>
      </w:r>
      <w:r>
        <w:t xml:space="preserve">Lyon offers UNESCO World Heritage sites, Michelin-starred cuisine, vibrant arts scenes, and a lower cost of living than Paris. Our Marketing Plan highlights the city’s walkable neighborhoods (e.g., Presqu'île), efficient public transport, and family-friendly amenities as key retention factors.</w:t>
      </w:r>
    </w:p>
    <w:p>
      <w:pPr>
        <w:numPr>
          <w:ilvl w:val="0"/>
          <w:numId w:val="1002"/>
        </w:numPr>
        <w:pStyle w:val="Compact"/>
      </w:pPr>
      <w:r>
        <w:rPr>
          <w:bCs/>
          <w:b/>
        </w:rPr>
        <w:t xml:space="preserve">Professional Ecosystem:</w:t>
      </w:r>
      <w:r>
        <w:t xml:space="preserve"> </w:t>
      </w:r>
      <w:r>
        <w:t xml:space="preserve">Access to Lyon’s robust education network – including the University of Lyon’s specialized research centers, regional workshops with INSPÉ (Institut National de la Formation des Enseignants), and partnerships with local NGOs like Handi’Lyon.</w:t>
      </w:r>
    </w:p>
    <w:bookmarkEnd w:id="23"/>
    <w:bookmarkStart w:id="24" w:name="Xdfed933a65396f330e94abf46f436185d75702a"/>
    <w:p>
      <w:pPr>
        <w:pStyle w:val="Heading2"/>
      </w:pPr>
      <w:r>
        <w:t xml:space="preserve">Marketing Strategy: Attracting SET Talent to France Lyon</w:t>
      </w:r>
    </w:p>
    <w:p>
      <w:pPr>
        <w:pStyle w:val="FirstParagraph"/>
      </w:pPr>
      <w:r>
        <w:t xml:space="preserve">This Marketing Plan employs a multi-channel approach focused on authenticity and relevance:</w:t>
      </w:r>
    </w:p>
    <w:p>
      <w:pPr>
        <w:numPr>
          <w:ilvl w:val="0"/>
          <w:numId w:val="1003"/>
        </w:numPr>
        <w:pStyle w:val="Compact"/>
      </w:pPr>
      <w:r>
        <w:rPr>
          <w:bCs/>
          <w:b/>
        </w:rPr>
        <w:t xml:space="preserve">Employer Branding Campaign:</w:t>
      </w:r>
      <w:r>
        <w:t xml:space="preserve"> </w:t>
      </w:r>
      <w:r>
        <w:t xml:space="preserve">A dedicated website hub ("Lyon Special Ed Careers") featuring video testimonials from current SETs in Lyon, showcasing real classrooms, student success stories, and Lyon’s cultural life. Content will be optimized for French SEO terms like "emploi enseignant spécialisé Lyon" and "carrière éducation inclusive France".</w:t>
      </w:r>
    </w:p>
    <w:p>
      <w:pPr>
        <w:numPr>
          <w:ilvl w:val="0"/>
          <w:numId w:val="1003"/>
        </w:numPr>
        <w:pStyle w:val="Compact"/>
      </w:pPr>
      <w:r>
        <w:rPr>
          <w:bCs/>
          <w:b/>
        </w:rPr>
        <w:t xml:space="preserve">Strategic Partnerships:</w:t>
      </w:r>
      <w:r>
        <w:t xml:space="preserve"> </w:t>
      </w:r>
      <w:r>
        <w:t xml:space="preserve">Collaborating with key French institutions: the National School of Education (ENJEU), Cap emploi Lyon, and universities to host targeted career fairs. Co-branded resources on inclusive teaching methodologies will position Lyon as a thought leader.</w:t>
      </w:r>
    </w:p>
    <w:p>
      <w:pPr>
        <w:numPr>
          <w:ilvl w:val="0"/>
          <w:numId w:val="1003"/>
        </w:numPr>
        <w:pStyle w:val="Compact"/>
      </w:pPr>
      <w:r>
        <w:rPr>
          <w:bCs/>
          <w:b/>
        </w:rPr>
        <w:t xml:space="preserve">Social Media &amp; Digital Targeting:</w:t>
      </w:r>
      <w:r>
        <w:t xml:space="preserve"> </w:t>
      </w:r>
      <w:r>
        <w:t xml:space="preserve">LinkedIn campaigns targeting educators in France with keywords "special education," "inclusion pedagogy," and "enseignant spécialisé." Pinterest boards highlighting Lyon’s teacher-friendly neighborhoods. Google Ads focusing on French job portals (Pole Emploi, Indeed France).</w:t>
      </w:r>
    </w:p>
    <w:p>
      <w:pPr>
        <w:numPr>
          <w:ilvl w:val="0"/>
          <w:numId w:val="1003"/>
        </w:numPr>
        <w:pStyle w:val="Compact"/>
      </w:pPr>
      <w:r>
        <w:rPr>
          <w:bCs/>
          <w:b/>
        </w:rPr>
        <w:t xml:space="preserve">National Education Outreach:</w:t>
      </w:r>
      <w:r>
        <w:t xml:space="preserve"> </w:t>
      </w:r>
      <w:r>
        <w:t xml:space="preserve">Direct engagement with DSDEN regional offices to promote the position as a priority role within their strategic workforce plan for Lyon.</w:t>
      </w:r>
    </w:p>
    <w:bookmarkEnd w:id="24"/>
    <w:bookmarkStart w:id="25" w:name="X615372916f42a59b3e2ec7a2a422e4cbfb2dd46"/>
    <w:p>
      <w:pPr>
        <w:pStyle w:val="Heading2"/>
      </w:pPr>
      <w:r>
        <w:t xml:space="preserve">Implementation Timeline &amp; Budget Allocation</w:t>
      </w:r>
    </w:p>
    <w:p>
      <w:pPr>
        <w:pStyle w:val="FirstParagraph"/>
      </w:pPr>
      <w:r>
        <w:t xml:space="preserve">This Marketing Plan is executed over 12 months with phased resource allocation:</w:t>
      </w:r>
    </w:p>
    <w:p>
      <w:pPr>
        <w:numPr>
          <w:ilvl w:val="0"/>
          <w:numId w:val="1004"/>
        </w:numPr>
        <w:pStyle w:val="Compact"/>
      </w:pPr>
      <w:r>
        <w:rPr>
          <w:bCs/>
          <w:b/>
        </w:rPr>
        <w:t xml:space="preserve">Months 1-3:</w:t>
      </w:r>
      <w:r>
        <w:t xml:space="preserve"> </w:t>
      </w:r>
      <w:r>
        <w:t xml:space="preserve">Brand development, partnership agreements, and website launch (40% of budget).</w:t>
      </w:r>
    </w:p>
    <w:p>
      <w:pPr>
        <w:numPr>
          <w:ilvl w:val="0"/>
          <w:numId w:val="1004"/>
        </w:numPr>
        <w:pStyle w:val="Compact"/>
      </w:pPr>
      <w:r>
        <w:rPr>
          <w:bCs/>
          <w:b/>
        </w:rPr>
        <w:t xml:space="preserve">Months 4-8:</w:t>
      </w:r>
      <w:r>
        <w:t xml:space="preserve"> </w:t>
      </w:r>
      <w:r>
        <w:t xml:space="preserve">Campaign rollout across digital channels; university engagement events (35% of budget).</w:t>
      </w:r>
    </w:p>
    <w:p>
      <w:pPr>
        <w:numPr>
          <w:ilvl w:val="0"/>
          <w:numId w:val="1004"/>
        </w:numPr>
        <w:pStyle w:val="Compact"/>
      </w:pPr>
      <w:r>
        <w:rPr>
          <w:bCs/>
          <w:b/>
        </w:rPr>
        <w:t xml:space="preserve">Months 9-12:</w:t>
      </w:r>
      <w:r>
        <w:t xml:space="preserve"> </w:t>
      </w:r>
      <w:r>
        <w:t xml:space="preserve">Analysis, retention-focused follow-up programs, and planning for next cycle (25% of budget).</w:t>
      </w:r>
    </w:p>
    <w:p>
      <w:pPr>
        <w:pStyle w:val="FirstParagraph"/>
      </w:pPr>
      <w:r>
        <w:t xml:space="preserve">Budget prioritizes digital channels (70%) for measurable ROI in candidate engagement. Key metrics include cost-per-hire reduction (target: 30%), time-to-fill vacancies (target: ≤6 months), and candidate satisfaction scores.</w:t>
      </w:r>
    </w:p>
    <w:bookmarkEnd w:id="25"/>
    <w:bookmarkStart w:id="26" w:name="measuring-success-beyond-recruitment"/>
    <w:p>
      <w:pPr>
        <w:pStyle w:val="Heading2"/>
      </w:pPr>
      <w:r>
        <w:t xml:space="preserve">Measuring Success: Beyond Recruitment</w:t>
      </w:r>
    </w:p>
    <w:p>
      <w:pPr>
        <w:pStyle w:val="FirstParagraph"/>
      </w:pPr>
      <w:r>
        <w:t xml:space="preserve">Success is measured by both quantitative and qualitative outcomes:</w:t>
      </w:r>
    </w:p>
    <w:p>
      <w:pPr>
        <w:numPr>
          <w:ilvl w:val="0"/>
          <w:numId w:val="1005"/>
        </w:numPr>
        <w:pStyle w:val="Compact"/>
      </w:pPr>
      <w:r>
        <w:rPr>
          <w:bCs/>
          <w:b/>
        </w:rPr>
        <w:t xml:space="preserve">Quantitative:</w:t>
      </w:r>
      <w:r>
        <w:t xml:space="preserve"> </w:t>
      </w:r>
      <w:r>
        <w:t xml:space="preserve">100% vacancy fill rate for SET positions in Lyon within 9 months; 40% reduction in time-to-hire compared to regional averages.</w:t>
      </w:r>
    </w:p>
    <w:p>
      <w:pPr>
        <w:numPr>
          <w:ilvl w:val="0"/>
          <w:numId w:val="1005"/>
        </w:numPr>
        <w:pStyle w:val="Compact"/>
      </w:pPr>
      <w:r>
        <w:rPr>
          <w:bCs/>
          <w:b/>
        </w:rPr>
        <w:t xml:space="preserve">Qualitative:</w:t>
      </w:r>
      <w:r>
        <w:t xml:space="preserve"> </w:t>
      </w:r>
      <w:r>
        <w:t xml:space="preserve">≥85% of new hires reporting "high satisfaction" with Lyon’s professional environment (via post-employment surveys); increased referrals from current staff.</w:t>
      </w:r>
    </w:p>
    <w:p>
      <w:pPr>
        <w:pStyle w:val="FirstParagraph"/>
      </w:pPr>
      <w:r>
        <w:t xml:space="preserve">This Marketing Plan ensures every interaction with potential Special Education Teachers reinforces Lyon’s identity as a city where education is deeply valued, and educators are genuinely supported. By embedding the phrase "Special Education Teacher in France Lyon" into every recruitment touchpoint—from job descriptions to social media—it creates a powerful, location-specific brand that attracts talent seeking purposeful careers.</w:t>
      </w:r>
    </w:p>
    <w:bookmarkEnd w:id="26"/>
    <w:bookmarkStart w:id="27" w:name="X0a53d723036e75684cc8dc43734703bce57c250"/>
    <w:p>
      <w:pPr>
        <w:pStyle w:val="Heading2"/>
      </w:pPr>
      <w:r>
        <w:t xml:space="preserve">Conclusion: Building Lyon’s Educational Future</w:t>
      </w:r>
    </w:p>
    <w:p>
      <w:pPr>
        <w:pStyle w:val="FirstParagraph"/>
      </w:pPr>
      <w:r>
        <w:t xml:space="preserve">This Marketing Plan transcends traditional recruitment; it’s an investment in Lyon’s educational ecosystem. By strategically positioning France Lyon as the ideal place for a Special Education Teacher to thrive, we address a critical societal need while elevating the city’s status as a leader in inclusive education across France. Every initiative—from targeted digital campaigns to authentic employer storytelling—reinforces that choosing Lyon isn’t just about taking a job; it’s about joining a movement dedicated to empowering every student. As the demand for specialized educators grows nationwide, this Marketing Plan ensures Lyon remains at the forefront, transforming vacancies into opportunities for both students and professionals. The time to act is now: Let’s recruit, support, and celebrate the Special Education Teachers who will shape Lyon’s inclusive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Strategy for France Lyon</dc:title>
  <dc:creator/>
  <dc:language>en</dc:language>
  <cp:keywords/>
  <dcterms:created xsi:type="dcterms:W3CDTF">2026-07-23T20:54:52Z</dcterms:created>
  <dcterms:modified xsi:type="dcterms:W3CDTF">2026-07-23T20:54:52Z</dcterms:modified>
</cp:coreProperties>
</file>

<file path=docProps/custom.xml><?xml version="1.0" encoding="utf-8"?>
<Properties xmlns="http://schemas.openxmlformats.org/officeDocument/2006/custom-properties" xmlns:vt="http://schemas.openxmlformats.org/officeDocument/2006/docPropsVTypes"/>
</file>