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Germany</w:t>
      </w:r>
      <w:r>
        <w:t xml:space="preserve"> </w:t>
      </w:r>
      <w:r>
        <w:t xml:space="preserve">Berlin</w:t>
      </w:r>
    </w:p>
    <w:bookmarkStart w:id="31" w:name="X6382a4c8175c0038d92d801e77383590bb9a4d3"/>
    <w:p>
      <w:pPr>
        <w:pStyle w:val="Heading1"/>
      </w:pPr>
      <w:r>
        <w:t xml:space="preserve">Strategic Marketing Plan: Attracting and Supporting Special Education Teachers in Berlin, Germany</w:t>
      </w:r>
    </w:p>
    <w:bookmarkStart w:id="20" w:name="executive-summary"/>
    <w:p>
      <w:pPr>
        <w:pStyle w:val="Heading2"/>
      </w:pPr>
      <w:r>
        <w:t xml:space="preserve">Executive Summary</w:t>
      </w:r>
    </w:p>
    <w:p>
      <w:pPr>
        <w:pStyle w:val="FirstParagraph"/>
      </w:pPr>
      <w:r>
        <w:t xml:space="preserve">This comprehensive Marketing Plan addresses the critical shortage of qualified Special Education Teachers (SETs) within Berlin's educational landscape. Developed specifically for the German context and focused on Berlin's unique socio-educational challenges, this plan outlines actionable strategies to position Special Education Teacher roles as highly desirable career opportunities. The initiative aligns with Germany’s federal education policies and Berlin’s specific Inclusion Act (Inklusionsgesetz) requirements, targeting recruitment, professional development, and retention within Berlin's public school system.</w:t>
      </w:r>
    </w:p>
    <w:bookmarkEnd w:id="20"/>
    <w:bookmarkStart w:id="21" w:name="X22b89c7f24ac9a111b93233e6243cbc9441b06d"/>
    <w:p>
      <w:pPr>
        <w:pStyle w:val="Heading2"/>
      </w:pPr>
      <w:r>
        <w:t xml:space="preserve">Market Analysis: The Berlin Special Education Landscape</w:t>
      </w:r>
    </w:p>
    <w:p>
      <w:pPr>
        <w:pStyle w:val="FirstParagraph"/>
      </w:pPr>
      <w:r>
        <w:t xml:space="preserve">Berlin faces a significant deficit in Special Education Teachers, with vacancy rates exceeding 18% in inclusive schools (Berlin Senate Department for Education, 2023). This gap is driven by demographic pressures, increasing student diversity (including rising numbers of children with autism and complex learning needs), and the implementation of Germany’s nationwide Inclusion Law. Unlike many German federal states, Berlin has accelerated its transition to fully inclusive education under its "Berlin Inclusion Model," requiring every school to integrate students with disabilities. This creates an urgent demand for specialized professionals across all school types (Grundschulen, Hauptschulen, Gesamtschulen). The market is competitive: Berlin schools must compete nationally for talent while navigating Germany’s strict certification requirements (Staatsexamen für Sonderpädagogik) and Berlin-specific pedagogical frameworks.</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1"/>
        </w:numPr>
        <w:pStyle w:val="Compact"/>
      </w:pPr>
      <w:r>
        <w:rPr>
          <w:bCs/>
          <w:b/>
        </w:rPr>
        <w:t xml:space="preserve">Aspiring Special Education Teachers:</w:t>
      </w:r>
      <w:r>
        <w:t xml:space="preserve"> </w:t>
      </w:r>
      <w:r>
        <w:t xml:space="preserve">Recent graduates from Berlin universities (e.g., Humboldt University, Freie Universität) and vocational programs seeking placements. Emphasis on career progression, Berlin's supportive professional network, and alignment with Germany's educational values.</w:t>
      </w:r>
    </w:p>
    <w:p>
      <w:pPr>
        <w:numPr>
          <w:ilvl w:val="0"/>
          <w:numId w:val="1001"/>
        </w:numPr>
        <w:pStyle w:val="Compact"/>
      </w:pPr>
      <w:r>
        <w:rPr>
          <w:bCs/>
          <w:b/>
        </w:rPr>
        <w:t xml:space="preserve">Experienced SETs in Germany:</w:t>
      </w:r>
      <w:r>
        <w:t xml:space="preserve"> </w:t>
      </w:r>
      <w:r>
        <w:t xml:space="preserve">Qualified teachers already working in other German states (e.g., Bavaria, North Rhine-Westphalia) considering relocation. Key appeals include Berlin’s dynamic cultural environment, higher salary bands for special needs roles, and Berlin’s status as a national leader in inclusive education innovation.</w:t>
      </w:r>
    </w:p>
    <w:bookmarkEnd w:id="22"/>
    <w:bookmarkStart w:id="23" w:name="X36c37ba0cd5f73cb517bfdfa338f31a48110c16"/>
    <w:p>
      <w:pPr>
        <w:pStyle w:val="Heading2"/>
      </w:pPr>
      <w:r>
        <w:t xml:space="preserve">Unique Value Proposition (UVP) for Special Education Teachers in Berlin</w:t>
      </w:r>
    </w:p>
    <w:p>
      <w:pPr>
        <w:pStyle w:val="FirstParagraph"/>
      </w:pPr>
      <w:r>
        <w:t xml:space="preserve">We position Berlin not just as a location, but as the premier destination for impactful Special Education Teaching in Germany. Our UVP combines:</w:t>
      </w:r>
    </w:p>
    <w:p>
      <w:pPr>
        <w:numPr>
          <w:ilvl w:val="0"/>
          <w:numId w:val="1002"/>
        </w:numPr>
        <w:pStyle w:val="Compact"/>
      </w:pPr>
      <w:r>
        <w:rPr>
          <w:bCs/>
          <w:b/>
        </w:rPr>
        <w:t xml:space="preserve">Professional Impact:</w:t>
      </w:r>
      <w:r>
        <w:t xml:space="preserve"> </w:t>
      </w:r>
      <w:r>
        <w:t xml:space="preserve">Directly shape Berlin’s ambitious Inclusion Agenda through hands-on work with diverse student populations across 1,200+ public schools.</w:t>
      </w:r>
    </w:p>
    <w:p>
      <w:pPr>
        <w:numPr>
          <w:ilvl w:val="0"/>
          <w:numId w:val="1002"/>
        </w:numPr>
        <w:pStyle w:val="Compact"/>
      </w:pPr>
      <w:r>
        <w:rPr>
          <w:bCs/>
          <w:b/>
        </w:rPr>
        <w:t xml:space="preserve">Competitive Support System:</w:t>
      </w:r>
      <w:r>
        <w:t xml:space="preserve"> </w:t>
      </w:r>
      <w:r>
        <w:t xml:space="preserve">Berlin offers enhanced starting salaries (up to 45% above national average for SETs), subsidized housing in affordable districts like Neukölln or Prenzlauer Berg, and free access to Berlin’s "Sonderpädagogische Kompetenznetzwerk" (Special Education Competence Network) for continuous learning.</w:t>
      </w:r>
    </w:p>
    <w:p>
      <w:pPr>
        <w:numPr>
          <w:ilvl w:val="0"/>
          <w:numId w:val="1002"/>
        </w:numPr>
        <w:pStyle w:val="Compact"/>
      </w:pPr>
      <w:r>
        <w:rPr>
          <w:bCs/>
          <w:b/>
        </w:rPr>
        <w:t xml:space="preserve">Germany-Wide Recognition:</w:t>
      </w:r>
      <w:r>
        <w:t xml:space="preserve"> </w:t>
      </w:r>
      <w:r>
        <w:t xml:space="preserve">Experience as a Special Education Teacher in Berlin is highly valued nationwide due to the city’s pioneering approach, boosting future career mobility across Germany.</w:t>
      </w:r>
    </w:p>
    <w:bookmarkEnd w:id="23"/>
    <w:bookmarkStart w:id="27" w:name="marketing-strategy-tactics"/>
    <w:p>
      <w:pPr>
        <w:pStyle w:val="Heading2"/>
      </w:pPr>
      <w:r>
        <w:t xml:space="preserve">Marketing Strategy &amp; Tactics</w:t>
      </w:r>
    </w:p>
    <w:p>
      <w:pPr>
        <w:pStyle w:val="FirstParagraph"/>
      </w:pPr>
      <w:r>
        <w:t xml:space="preserve">This plan employs integrated digital and community-based strategies tailored to German education professionals:</w:t>
      </w:r>
    </w:p>
    <w:bookmarkStart w:id="24" w:name="X50062bd98357818b383b436b4e6ec956296c9da"/>
    <w:p>
      <w:pPr>
        <w:pStyle w:val="Heading3"/>
      </w:pPr>
      <w:r>
        <w:t xml:space="preserve">1. Digital Recruitment Campaign: "Teach Inclusion Berlin"</w:t>
      </w:r>
    </w:p>
    <w:p>
      <w:pPr>
        <w:pStyle w:val="FirstParagraph"/>
      </w:pPr>
      <w:r>
        <w:t xml:space="preserve">A dedicated microsite (teachinclusion.berlin) featuring testimonials from current Berlin SETs, virtual school tours of inclusive classrooms in districts like Friedrichshain-Kreuzberg, and clear pathways to certification under Berlin’s education authority (Senatsverwaltung für Bildung). Targeted LinkedIn ads focusing on German educational groups and university career portals (e.g., Universität zu Köln’s teacher recruitment hub), with keywords "Sonderpädagoge Berlin," "Inklusionslehrer Deutschland."</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Universities:</w:t>
      </w:r>
      <w:r>
        <w:t xml:space="preserve"> </w:t>
      </w:r>
      <w:r>
        <w:t xml:space="preserve">Co-develop a "Berlin Inclusion Fellowship" with Humboldt University, offering guaranteed internship placements and accelerated certification support for top graduates.</w:t>
      </w:r>
    </w:p>
    <w:p>
      <w:pPr>
        <w:numPr>
          <w:ilvl w:val="0"/>
          <w:numId w:val="1003"/>
        </w:numPr>
        <w:pStyle w:val="Compact"/>
      </w:pPr>
      <w:r>
        <w:rPr>
          <w:bCs/>
          <w:b/>
        </w:rPr>
        <w:t xml:space="preserve">Government Bodies:</w:t>
      </w:r>
      <w:r>
        <w:t xml:space="preserve"> </w:t>
      </w:r>
      <w:r>
        <w:t xml:space="preserve">Collaborate with the Berlin Arbeitsagentur to include SET roles in their "Mehrsprachige Karriere-Start" program, targeting foreign-trained educators meeting German standards.</w:t>
      </w:r>
    </w:p>
    <w:p>
      <w:pPr>
        <w:numPr>
          <w:ilvl w:val="0"/>
          <w:numId w:val="1003"/>
        </w:numPr>
        <w:pStyle w:val="Compact"/>
      </w:pPr>
      <w:r>
        <w:rPr>
          <w:bCs/>
          <w:b/>
        </w:rPr>
        <w:t xml:space="preserve">NGOs:</w:t>
      </w:r>
      <w:r>
        <w:t xml:space="preserve"> </w:t>
      </w:r>
      <w:r>
        <w:t xml:space="preserve">Partner with organizations like "Bundesvereinigung der Behindertenverbände" (BBV) for joint workshops on inclusive pedagogy, enhancing Berlin's reputation as a leader in disability-inclusive education.</w:t>
      </w:r>
    </w:p>
    <w:bookmarkEnd w:id="25"/>
    <w:bookmarkStart w:id="26" w:name="experiential-events"/>
    <w:p>
      <w:pPr>
        <w:pStyle w:val="Heading3"/>
      </w:pPr>
      <w:r>
        <w:t xml:space="preserve">3. Experiential Events</w:t>
      </w:r>
    </w:p>
    <w:p>
      <w:pPr>
        <w:pStyle w:val="FirstParagraph"/>
      </w:pPr>
      <w:r>
        <w:t xml:space="preserve">Host biannual "Berlin Inclusion Days" at the Berliner Schule für Lernschwierigkeiten (a flagship inclusive school), featuring:</w:t>
      </w:r>
    </w:p>
    <w:p>
      <w:pPr>
        <w:numPr>
          <w:ilvl w:val="0"/>
          <w:numId w:val="1004"/>
        </w:numPr>
        <w:pStyle w:val="Compact"/>
      </w:pPr>
      <w:r>
        <w:t xml:space="preserve">Demonstrations of Berlin’s cutting-edge assistive tech (e.g., speech-to-text tools for dyslexic students).</w:t>
      </w:r>
    </w:p>
    <w:p>
      <w:pPr>
        <w:numPr>
          <w:ilvl w:val="0"/>
          <w:numId w:val="1004"/>
        </w:numPr>
        <w:pStyle w:val="Compact"/>
      </w:pPr>
      <w:r>
        <w:t xml:space="preserve">Panel discussions with Berlin’s Chief Education Officer on future-proofing special education.</w:t>
      </w:r>
    </w:p>
    <w:p>
      <w:pPr>
        <w:numPr>
          <w:ilvl w:val="0"/>
          <w:numId w:val="1004"/>
        </w:numPr>
        <w:pStyle w:val="Compact"/>
      </w:pPr>
      <w:r>
        <w:t xml:space="preserve">Networking sessions connecting applicants with school principals across all 12 Berlin districts.</w:t>
      </w:r>
    </w:p>
    <w:bookmarkEnd w:id="26"/>
    <w:bookmarkEnd w:id="27"/>
    <w:bookmarkStart w:id="28" w:name="budget-allocation-kpis"/>
    <w:p>
      <w:pPr>
        <w:pStyle w:val="Heading2"/>
      </w:pPr>
      <w:r>
        <w:t xml:space="preserve">Budget Allocation &amp; KPIs</w:t>
      </w:r>
    </w:p>
    <w:p>
      <w:pPr>
        <w:pStyle w:val="FirstParagraph"/>
      </w:pPr>
      <w:r>
        <w:t xml:space="preserve">The plan allocates €185,000 for Year 1, prioritizing digital channels (45%), partnerships (35%), and events (20%). Key performance indicators include:</w:t>
      </w:r>
    </w:p>
    <w:p>
      <w:pPr>
        <w:numPr>
          <w:ilvl w:val="0"/>
          <w:numId w:val="1005"/>
        </w:numPr>
        <w:pStyle w:val="Compact"/>
      </w:pPr>
      <w:r>
        <w:rPr>
          <w:bCs/>
          <w:b/>
        </w:rPr>
        <w:t xml:space="preserve">Recruitment:</w:t>
      </w:r>
      <w:r>
        <w:t xml:space="preserve"> </w:t>
      </w:r>
      <w:r>
        <w:t xml:space="preserve">Secure 275 qualified Special Education Teachers in Berlin by Q4 2025 (+60% from current baseline).</w:t>
      </w:r>
    </w:p>
    <w:p>
      <w:pPr>
        <w:numPr>
          <w:ilvl w:val="0"/>
          <w:numId w:val="1005"/>
        </w:numPr>
        <w:pStyle w:val="Compact"/>
      </w:pPr>
      <w:r>
        <w:rPr>
          <w:bCs/>
          <w:b/>
        </w:rPr>
        <w:t xml:space="preserve">Retention:</w:t>
      </w:r>
      <w:r>
        <w:t xml:space="preserve"> </w:t>
      </w:r>
      <w:r>
        <w:t xml:space="preserve">Achieve a 90% retention rate for SETs within two years (vs. Berlin’s current average of 78%).</w:t>
      </w:r>
    </w:p>
    <w:p>
      <w:pPr>
        <w:numPr>
          <w:ilvl w:val="0"/>
          <w:numId w:val="1005"/>
        </w:numPr>
        <w:pStyle w:val="Compact"/>
      </w:pPr>
      <w:r>
        <w:rPr>
          <w:bCs/>
          <w:b/>
        </w:rPr>
        <w:t xml:space="preserve">Brand Lift:</w:t>
      </w:r>
      <w:r>
        <w:t xml:space="preserve"> </w:t>
      </w:r>
      <w:r>
        <w:t xml:space="preserve">Increase "Berlin" as the top-ranked German city for Special Education Teacher career aspirations in the National Education Survey (from #5 to #1).</w:t>
      </w:r>
    </w:p>
    <w:bookmarkEnd w:id="28"/>
    <w:bookmarkStart w:id="29" w:name="Xec8ed41bd964ad4eaf152267aec68138250e004"/>
    <w:p>
      <w:pPr>
        <w:pStyle w:val="Heading2"/>
      </w:pPr>
      <w:r>
        <w:t xml:space="preserve">Why This Marketing Plan Works for Germany Berlin</w:t>
      </w:r>
    </w:p>
    <w:p>
      <w:pPr>
        <w:pStyle w:val="FirstParagraph"/>
      </w:pPr>
      <w:r>
        <w:t xml:space="preserve">This initiative transcends typical recruitment—it creates a sustainable ecosystem. By embedding Berlin’s specific policies (Inklusionsgesetz, Berliner Schulverordnung) into every marketing message, we speak directly to German educators’ professional identity. Unlike generic campaigns, this plan acknowledges the nuanced reality of teaching in Germany: certification rigor (Vorqualifikation), state-specific salary scales (Besoldungsgruppe A13), and Berlin’s cultural emphasis on "soziale Teilhabe" (social participation). The focus on long-term retention—through mentorship networks and professional growth within Berlin’s education framework—ensures that the Special Education Teacher role is seen not as a temporary job, but as a career anchor in Germany’s most dynamic educational city.</w:t>
      </w:r>
    </w:p>
    <w:bookmarkEnd w:id="29"/>
    <w:bookmarkStart w:id="30" w:name="conclusion"/>
    <w:p>
      <w:pPr>
        <w:pStyle w:val="Heading2"/>
      </w:pPr>
      <w:r>
        <w:t xml:space="preserve">Conclusion</w:t>
      </w:r>
    </w:p>
    <w:p>
      <w:pPr>
        <w:pStyle w:val="FirstParagraph"/>
      </w:pPr>
      <w:r>
        <w:t xml:space="preserve">Germany's future in inclusive education hinges on attracting top-tier Special Education Teachers to Berlin. This Marketing Plan leverages Berlin’s unique position as both an educational innovator and a culturally vibrant capital to transform the perception of SET roles. By strategically aligning with German federal standards while emphasizing Berlin’s localized opportunities, we will not only fill vacancies but establish Berlin as Germany's undisputed leader in special education talent development. The success of this plan directly advances Berlin’s mission to provide equitable, high-quality education for every child—a cornerstone of Germany’s educational philosophy.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Teachers in Germany Berlin</dc:title>
  <dc:creator/>
  <dc:language>en</dc:language>
  <cp:keywords/>
  <dcterms:created xsi:type="dcterms:W3CDTF">2026-07-23T20:03:22Z</dcterms:created>
  <dcterms:modified xsi:type="dcterms:W3CDTF">2026-07-23T20:03:22Z</dcterms:modified>
</cp:coreProperties>
</file>

<file path=docProps/custom.xml><?xml version="1.0" encoding="utf-8"?>
<Properties xmlns="http://schemas.openxmlformats.org/officeDocument/2006/custom-properties" xmlns:vt="http://schemas.openxmlformats.org/officeDocument/2006/docPropsVTypes"/>
</file>