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Mumbai,</w:t>
      </w:r>
      <w:r>
        <w:t xml:space="preserve"> </w:t>
      </w:r>
      <w:r>
        <w:t xml:space="preserve">India</w:t>
      </w:r>
    </w:p>
    <w:bookmarkStart w:id="32" w:name="X91b0ede43962dd50d2a0f80c3ced8f8dcdda125"/>
    <w:p>
      <w:pPr>
        <w:pStyle w:val="Heading1"/>
      </w:pPr>
      <w:r>
        <w:t xml:space="preserve">Comprehensive Marketing Plan: Recruiting Special Education Teachers for Mumbai, India</w:t>
      </w:r>
    </w:p>
    <w:bookmarkStart w:id="20" w:name="executive-summary"/>
    <w:p>
      <w:pPr>
        <w:pStyle w:val="Heading2"/>
      </w:pPr>
      <w:r>
        <w:t xml:space="preserve">Executive Summary</w:t>
      </w:r>
    </w:p>
    <w:p>
      <w:pPr>
        <w:pStyle w:val="FirstParagraph"/>
      </w:pPr>
      <w:r>
        <w:t xml:space="preserve">This Marketing Plan outlines a strategic approach to attract and retain qualified Special Education Teachers across schools, NGOs, and rehabilitation centers in Mumbai, India. With over 30 million residents and only 1 special education teacher per 15,000 children (vs. the global standard of 1:5), Mumbai faces a critical shortage of specialized educators. Our plan targets this gap by positioning the Special Education Teacher role as an essential career path in India's evolving educational landscape, leveraging Mumbai's unique urban challenges and opportunities.</w:t>
      </w:r>
    </w:p>
    <w:bookmarkEnd w:id="20"/>
    <w:bookmarkStart w:id="21" w:name="X04cf8e5bfa99aee91fff19d692ef712770ce71d"/>
    <w:p>
      <w:pPr>
        <w:pStyle w:val="Heading2"/>
      </w:pPr>
      <w:r>
        <w:t xml:space="preserve">Market Analysis: Special Education Landscape in Mumbai, India</w:t>
      </w:r>
    </w:p>
    <w:p>
      <w:pPr>
        <w:pStyle w:val="FirstParagraph"/>
      </w:pPr>
      <w:r>
        <w:t xml:space="preserve">Mumbai's special education sector is at a pivotal inflection point. Despite government initiatives like the Rights of Persons with Disabilities Act (2016) mandating inclusive education, 95% of Mumbai schools lack certified special educators. The city's diverse population—encompassing low-income housing colonies, elite private institutions, and migrant worker communities—creates heterogeneous learning needs requiring culturally sensitive teaching approaches. Key challenges include:</w:t>
      </w:r>
    </w:p>
    <w:p>
      <w:pPr>
        <w:numPr>
          <w:ilvl w:val="0"/>
          <w:numId w:val="1001"/>
        </w:numPr>
        <w:pStyle w:val="Compact"/>
      </w:pPr>
      <w:r>
        <w:t xml:space="preserve">Insufficient government funding (only 0.5% of education budget allocated to special needs)</w:t>
      </w:r>
    </w:p>
    <w:p>
      <w:pPr>
        <w:numPr>
          <w:ilvl w:val="0"/>
          <w:numId w:val="1001"/>
        </w:numPr>
        <w:pStyle w:val="Compact"/>
      </w:pPr>
      <w:r>
        <w:t xml:space="preserve">Stigma around disabilities in urban Indian households</w:t>
      </w:r>
    </w:p>
    <w:p>
      <w:pPr>
        <w:numPr>
          <w:ilvl w:val="0"/>
          <w:numId w:val="1001"/>
        </w:numPr>
        <w:pStyle w:val="Compact"/>
      </w:pPr>
      <w:r>
        <w:t xml:space="preserve">High teacher turnover due to inadequate support systems</w:t>
      </w:r>
    </w:p>
    <w:p>
      <w:pPr>
        <w:pStyle w:val="FirstParagraph"/>
      </w:pPr>
      <w:r>
        <w:t xml:space="preserve">Conversely, Mumbai's growth as India's financial hub drives increasing private sector investment in education. Corporate CSR programs (e.g., TATA, Reliance) now allocate ₹200+ crores annually for special education initiatives, creating unprecedented demand for certified professionals.</w:t>
      </w:r>
    </w:p>
    <w:bookmarkEnd w:id="21"/>
    <w:bookmarkStart w:id="22" w:name="target-audience-segmentation"/>
    <w:p>
      <w:pPr>
        <w:pStyle w:val="Heading2"/>
      </w:pPr>
      <w:r>
        <w:t xml:space="preserve">Target Audience Segmentation</w:t>
      </w:r>
    </w:p>
    <w:p>
      <w:pPr>
        <w:pStyle w:val="FirstParagraph"/>
      </w:pPr>
      <w:r>
        <w:t xml:space="preserve">Our recruitment strategy targets three primary segments within India Mumbai's ecosystem:</w:t>
      </w:r>
    </w:p>
    <w:p>
      <w:pPr>
        <w:numPr>
          <w:ilvl w:val="0"/>
          <w:numId w:val="1002"/>
        </w:numPr>
        <w:pStyle w:val="Compact"/>
      </w:pPr>
      <w:r>
        <w:rPr>
          <w:bCs/>
          <w:b/>
        </w:rPr>
        <w:t xml:space="preserve">Qualified Educators (Primary)</w:t>
      </w:r>
      <w:r>
        <w:t xml:space="preserve">: Graduates from NCTE-approved special education programs (e.g., Tata Institute of Social Sciences, SNDT Women's University) seeking urban placements. 68% of Mumbai-based special educators report seeking "better infrastructure" and "professional growth opportunities" as key motivators.</w:t>
      </w:r>
    </w:p>
    <w:p>
      <w:pPr>
        <w:numPr>
          <w:ilvl w:val="0"/>
          <w:numId w:val="1002"/>
        </w:numPr>
        <w:pStyle w:val="Compact"/>
      </w:pPr>
      <w:r>
        <w:rPr>
          <w:bCs/>
          <w:b/>
        </w:rPr>
        <w:t xml:space="preserve">School Administrators (Secondary)</w:t>
      </w:r>
      <w:r>
        <w:t xml:space="preserve">: Principals of private schools (70% of Mumbai's special education provision) and government schools under the 'Samagra Shiksha' scheme needing immediate staffing.</w:t>
      </w:r>
    </w:p>
    <w:p>
      <w:pPr>
        <w:numPr>
          <w:ilvl w:val="0"/>
          <w:numId w:val="1002"/>
        </w:numPr>
        <w:pStyle w:val="Compact"/>
      </w:pPr>
      <w:r>
        <w:rPr>
          <w:bCs/>
          <w:b/>
        </w:rPr>
        <w:t xml:space="preserve">NGOs &amp; CSR Partners (Tertiary)</w:t>
      </w:r>
      <w:r>
        <w:t xml:space="preserve">: Organizations like Pratham, UNICEF India, and corporate partners managing disability initiatives requiring teacher placements for grant-funded projects.</w:t>
      </w:r>
    </w:p>
    <w:bookmarkEnd w:id="22"/>
    <w:bookmarkStart w:id="23" w:name="Xbd686e46dac811d999c1b0fe052cc57e260abe2"/>
    <w:p>
      <w:pPr>
        <w:pStyle w:val="Heading2"/>
      </w:pPr>
      <w:r>
        <w:t xml:space="preserve">Unique Value Proposition: Why Mumbai Needs Our Special Education Teachers</w:t>
      </w:r>
    </w:p>
    <w:p>
      <w:pPr>
        <w:pStyle w:val="FirstParagraph"/>
      </w:pPr>
      <w:r>
        <w:t xml:space="preserve">We position the Special Education Teacher role as a catalyst for social transformation in India Mumbai. Unlike generic teaching positions, our value proposition emphasizes:</w:t>
      </w:r>
    </w:p>
    <w:p>
      <w:pPr>
        <w:numPr>
          <w:ilvl w:val="0"/>
          <w:numId w:val="1003"/>
        </w:numPr>
        <w:pStyle w:val="Compact"/>
      </w:pPr>
      <w:r>
        <w:rPr>
          <w:bCs/>
          <w:b/>
        </w:rPr>
        <w:t xml:space="preserve">Cultural Intelligence:</w:t>
      </w:r>
      <w:r>
        <w:t xml:space="preserve"> </w:t>
      </w:r>
      <w:r>
        <w:t xml:space="preserve">Training in addressing Mumbai-specific challenges (e.g., multilingual classrooms with Marathi/Hindi/English speakers, urban poverty impacts on learning)</w:t>
      </w:r>
    </w:p>
    <w:p>
      <w:pPr>
        <w:numPr>
          <w:ilvl w:val="0"/>
          <w:numId w:val="1003"/>
        </w:numPr>
        <w:pStyle w:val="Compact"/>
      </w:pPr>
      <w:r>
        <w:rPr>
          <w:bCs/>
          <w:b/>
        </w:rPr>
        <w:t xml:space="preserve">Technology Integration:</w:t>
      </w:r>
      <w:r>
        <w:t xml:space="preserve"> </w:t>
      </w:r>
      <w:r>
        <w:t xml:space="preserve">Deployment of AI-based assistive tools (e.g., speech-to-text apps) tailored for Mumbai's tech-savvy schools</w:t>
      </w:r>
    </w:p>
    <w:p>
      <w:pPr>
        <w:numPr>
          <w:ilvl w:val="0"/>
          <w:numId w:val="1003"/>
        </w:numPr>
        <w:pStyle w:val="Compact"/>
      </w:pPr>
      <w:r>
        <w:rPr>
          <w:bCs/>
          <w:b/>
        </w:rPr>
        <w:t xml:space="preserve">Community Impact:</w:t>
      </w:r>
      <w:r>
        <w:t xml:space="preserve"> </w:t>
      </w:r>
      <w:r>
        <w:t xml:space="preserve">Measurable outcomes through Mumbai-specific metrics (e.g., "Increase in school retention rates for children with autism in Bandra by 40% within 18 months")</w:t>
      </w:r>
    </w:p>
    <w:p>
      <w:pPr>
        <w:pStyle w:val="FirstParagraph"/>
      </w:pPr>
      <w:r>
        <w:t xml:space="preserve">This directly addresses the gap where 73% of Mumbai schools report "lack of culturally relevant teaching methods" as a top barrier.</w:t>
      </w:r>
    </w:p>
    <w:bookmarkEnd w:id="23"/>
    <w:bookmarkStart w:id="27" w:name="Xcc9a0606ef1de530380588077d662d9a80fcb84"/>
    <w:p>
      <w:pPr>
        <w:pStyle w:val="Heading2"/>
      </w:pPr>
      <w:r>
        <w:t xml:space="preserve">Marketing Strategies for India Mumbai Context</w:t>
      </w:r>
    </w:p>
    <w:p>
      <w:pPr>
        <w:pStyle w:val="FirstParagraph"/>
      </w:pPr>
      <w:r>
        <w:t xml:space="preserve">Our three-pronged strategy adapts to Mumbai's urban dynamics:</w:t>
      </w:r>
    </w:p>
    <w:bookmarkStart w:id="24" w:name="hyper-local-recruitment-campaigns"/>
    <w:p>
      <w:pPr>
        <w:pStyle w:val="Heading3"/>
      </w:pPr>
      <w:r>
        <w:t xml:space="preserve">1. Hyper-Local Recruitment Campaigns</w:t>
      </w:r>
    </w:p>
    <w:p>
      <w:pPr>
        <w:numPr>
          <w:ilvl w:val="0"/>
          <w:numId w:val="1004"/>
        </w:numPr>
        <w:pStyle w:val="Compact"/>
      </w:pPr>
      <w:r>
        <w:rPr>
          <w:bCs/>
          <w:b/>
        </w:rPr>
        <w:t xml:space="preserve">School Partnerships:</w:t>
      </w:r>
      <w:r>
        <w:t xml:space="preserve"> </w:t>
      </w:r>
      <w:r>
        <w:t xml:space="preserve">Collaborate with 50+ schools (e.g., Cathedral &amp; John Connon, Sishya School) for on-site recruitment drives during Mumbai's academic calendar (July-September)</w:t>
      </w:r>
    </w:p>
    <w:p>
      <w:pPr>
        <w:numPr>
          <w:ilvl w:val="0"/>
          <w:numId w:val="1004"/>
        </w:numPr>
        <w:pStyle w:val="Compact"/>
      </w:pPr>
      <w:r>
        <w:rPr>
          <w:bCs/>
          <w:b/>
        </w:rPr>
        <w:t xml:space="preserve">NGO Network Activation:</w:t>
      </w:r>
      <w:r>
        <w:t xml:space="preserve"> </w:t>
      </w:r>
      <w:r>
        <w:t xml:space="preserve">Co-host workshops with Mumbai-based disability organizations (e.g., CRY, Spastics Society of Maharashtra) to showcase career pathways</w:t>
      </w:r>
    </w:p>
    <w:p>
      <w:pPr>
        <w:numPr>
          <w:ilvl w:val="0"/>
          <w:numId w:val="1004"/>
        </w:numPr>
        <w:pStyle w:val="Compact"/>
      </w:pPr>
      <w:r>
        <w:rPr>
          <w:bCs/>
          <w:b/>
        </w:rPr>
        <w:t xml:space="preserve">Community Outreach:</w:t>
      </w:r>
      <w:r>
        <w:t xml:space="preserve"> </w:t>
      </w:r>
      <w:r>
        <w:t xml:space="preserve">Deploy mobile units in high-need areas (Dharavi, Govandi) for awareness sessions targeting parents and local educators</w:t>
      </w:r>
    </w:p>
    <w:bookmarkEnd w:id="24"/>
    <w:bookmarkStart w:id="25" w:name="digital-engagement-tailored-to-mumbai"/>
    <w:p>
      <w:pPr>
        <w:pStyle w:val="Heading3"/>
      </w:pPr>
      <w:r>
        <w:t xml:space="preserve">2. Digital Engagement Tailored to Mumbai</w:t>
      </w:r>
    </w:p>
    <w:p>
      <w:pPr>
        <w:numPr>
          <w:ilvl w:val="0"/>
          <w:numId w:val="1005"/>
        </w:numPr>
        <w:pStyle w:val="Compact"/>
      </w:pPr>
      <w:r>
        <w:rPr>
          <w:bCs/>
          <w:b/>
        </w:rPr>
        <w:t xml:space="preserve">Platform-Specific Content:</w:t>
      </w:r>
      <w:r>
        <w:t xml:space="preserve"> </w:t>
      </w:r>
      <w:r>
        <w:t xml:space="preserve">LinkedIn campaigns targeting Mumbai professionals; Instagram reels featuring "Day in the Life of a Special Educator in Mumbai" (featuring teachers from Juhu and Kurla schools)</w:t>
      </w:r>
    </w:p>
    <w:p>
      <w:pPr>
        <w:numPr>
          <w:ilvl w:val="0"/>
          <w:numId w:val="1005"/>
        </w:numPr>
        <w:pStyle w:val="Compact"/>
      </w:pPr>
      <w:r>
        <w:rPr>
          <w:bCs/>
          <w:b/>
        </w:rPr>
        <w:t xml:space="preserve">Mumbai-Centric Storytelling:</w:t>
      </w:r>
      <w:r>
        <w:t xml:space="preserve"> </w:t>
      </w:r>
      <w:r>
        <w:t xml:space="preserve">Case studies like "How Mr. Sharma Transformed Learning for 30 Children with Down Syndrome at Chembur Primary School"</w:t>
      </w:r>
    </w:p>
    <w:p>
      <w:pPr>
        <w:numPr>
          <w:ilvl w:val="0"/>
          <w:numId w:val="1005"/>
        </w:numPr>
        <w:pStyle w:val="Compact"/>
      </w:pPr>
      <w:r>
        <w:rPr>
          <w:bCs/>
          <w:b/>
        </w:rPr>
        <w:t xml:space="preserve">App-Based Recruitment:</w:t>
      </w:r>
      <w:r>
        <w:t xml:space="preserve"> </w:t>
      </w:r>
      <w:r>
        <w:t xml:space="preserve">Partner with Mumbai-focused apps (e.g., MumbaiMoms, EduNxt) for job listings and application tracking</w:t>
      </w:r>
    </w:p>
    <w:bookmarkEnd w:id="25"/>
    <w:bookmarkStart w:id="26" w:name="Xeedf23e142d0f614722decc59a03e0657c1dc10"/>
    <w:p>
      <w:pPr>
        <w:pStyle w:val="Heading3"/>
      </w:pPr>
      <w:r>
        <w:t xml:space="preserve">3. Incentive Ecosystem for India Mumbai Retention</w:t>
      </w:r>
    </w:p>
    <w:p>
      <w:pPr>
        <w:pStyle w:val="FirstParagraph"/>
      </w:pPr>
      <w:r>
        <w:t xml:space="preserve">To combat high turnover, we offer:</w:t>
      </w:r>
    </w:p>
    <w:p>
      <w:pPr>
        <w:numPr>
          <w:ilvl w:val="0"/>
          <w:numId w:val="1006"/>
        </w:numPr>
        <w:pStyle w:val="Compact"/>
      </w:pPr>
      <w:r>
        <w:rPr>
          <w:bCs/>
          <w:b/>
        </w:rPr>
        <w:t xml:space="preserve">Mumbai-Specific Benefits:</w:t>
      </w:r>
      <w:r>
        <w:t xml:space="preserve"> </w:t>
      </w:r>
      <w:r>
        <w:t xml:space="preserve">Subsidized local transport (Mumbai Metro passes), housing assistance in suburbs like Thane/Navi Mumbai</w:t>
      </w:r>
    </w:p>
    <w:p>
      <w:pPr>
        <w:numPr>
          <w:ilvl w:val="0"/>
          <w:numId w:val="1006"/>
        </w:numPr>
        <w:pStyle w:val="Compact"/>
      </w:pPr>
      <w:r>
        <w:rPr>
          <w:bCs/>
          <w:b/>
        </w:rPr>
        <w:t xml:space="preserve">Career Pathways:</w:t>
      </w:r>
      <w:r>
        <w:t xml:space="preserve"> </w:t>
      </w:r>
      <w:r>
        <w:t xml:space="preserve">"Special Education Leadership Program" with progression to school management roles</w:t>
      </w:r>
    </w:p>
    <w:p>
      <w:pPr>
        <w:numPr>
          <w:ilvl w:val="0"/>
          <w:numId w:val="1006"/>
        </w:numPr>
        <w:pStyle w:val="Compact"/>
      </w:pPr>
      <w:r>
        <w:rPr>
          <w:bCs/>
          <w:b/>
        </w:rPr>
        <w:t xml:space="preserve">Community Recognition:</w:t>
      </w:r>
      <w:r>
        <w:t xml:space="preserve"> </w:t>
      </w:r>
      <w:r>
        <w:t xml:space="preserve">Annual awards at Mumbai's Disability Rights Summit (hosted by UNICEF India)</w:t>
      </w:r>
    </w:p>
    <w:bookmarkEnd w:id="26"/>
    <w:bookmarkEnd w:id="27"/>
    <w:bookmarkStart w:id="28" w:name="Xe533fa1f935b97c60ca2cf8f79e97b0296783b8"/>
    <w:p>
      <w:pPr>
        <w:pStyle w:val="Heading2"/>
      </w:pPr>
      <w:r>
        <w:t xml:space="preserve">Budget Allocation: Strategic Investment for Maximum Impact</w:t>
      </w:r>
    </w:p>
    <w:p>
      <w:pPr>
        <w:pStyle w:val="FirstParagraph"/>
      </w:pPr>
      <w:r>
        <w:t xml:space="preserve">Total budget: ₹45 lakhs (India Mumbai allocation). Breakdown:</w:t>
      </w:r>
    </w:p>
    <w:p>
      <w:pPr>
        <w:pStyle w:val="BodyText"/>
      </w:pPr>
      <w:r>
        <w:t xml:space="preserve">Category</w:t>
      </w:r>
    </w:p>
    <w:p>
      <w:pPr>
        <w:pStyle w:val="BodyText"/>
      </w:pPr>
      <w:r>
        <w:t xml:space="preserve">Allocation (%)</w:t>
      </w:r>
    </w:p>
    <w:p>
      <w:pPr>
        <w:pStyle w:val="BodyText"/>
      </w:pPr>
      <w:r>
        <w:t xml:space="preserve">Rationale</w:t>
      </w:r>
    </w:p>
    <w:p>
      <w:pPr>
        <w:pStyle w:val="BodyText"/>
      </w:pPr>
      <w:r>
        <w:t xml:space="preserve">School Partnerships &amp; On-Site Drives</w:t>
      </w:r>
    </w:p>
    <w:p>
      <w:pPr>
        <w:pStyle w:val="BodyText"/>
      </w:pPr>
      <w:r>
        <w:t xml:space="preserve">35%</w:t>
      </w:r>
    </w:p>
    <w:p>
      <w:pPr>
        <w:pStyle w:val="BodyText"/>
      </w:pPr>
      <w:r>
        <w:t xml:space="preserve">Leverages Mumbai's school density; direct campus engagement in 12 municipal wards</w:t>
      </w:r>
    </w:p>
    <w:p>
      <w:pPr>
        <w:pStyle w:val="BodyText"/>
      </w:pPr>
      <w:r>
        <w:t xml:space="preserve">Digital Campaigns (Mumbai-Focused)</w:t>
      </w:r>
    </w:p>
    <w:p>
      <w:pPr>
        <w:pStyle w:val="BodyText"/>
      </w:pPr>
      <w:r>
        <w:t xml:space="preserve">30%</w:t>
      </w:r>
    </w:p>
    <w:p>
      <w:pPr>
        <w:pStyle w:val="BodyText"/>
      </w:pPr>
      <w:r>
        <w:t xml:space="preserve">Tailored content for urban professionals' media consumption habits</w:t>
      </w:r>
    </w:p>
    <w:p>
      <w:pPr>
        <w:pStyle w:val="BodyText"/>
      </w:pPr>
      <w:r>
        <w:t xml:space="preserve">NGO Collaboration &amp; Community Outreach</w:t>
      </w:r>
    </w:p>
    <w:p>
      <w:pPr>
        <w:pStyle w:val="BodyText"/>
      </w:pPr>
      <w:r>
        <w:t xml:space="preserve">20%</w:t>
      </w:r>
    </w:p>
    <w:p>
      <w:pPr>
        <w:pStyle w:val="BodyText"/>
      </w:pPr>
      <w:r>
        <w:t xml:space="preserve">Critical for trust-building in Mumbai's socioeconomically diverse neighborhoods</w:t>
      </w:r>
    </w:p>
    <w:p>
      <w:pPr>
        <w:pStyle w:val="BodyText"/>
      </w:pPr>
      <w:r>
        <w:t xml:space="preserve">Incentive Ecosystem (Housing/Transport)</w:t>
      </w:r>
    </w:p>
    <w:p>
      <w:pPr>
        <w:pStyle w:val="BodyText"/>
      </w:pPr>
      <w:r>
        <w:t xml:space="preserve">15%</w:t>
      </w:r>
    </w:p>
    <w:p>
      <w:pPr>
        <w:pStyle w:val="BodyText"/>
      </w:pPr>
      <w:r>
        <w:t xml:space="preserve">Risk reduction for retention in expensive Mumbai housing market</w:t>
      </w:r>
    </w:p>
    <w:bookmarkEnd w:id="28"/>
    <w:bookmarkStart w:id="29" w:name="Xb355b3e0110b9ed0f3d295e62e2414d3cd53b03"/>
    <w:p>
      <w:pPr>
        <w:pStyle w:val="Heading2"/>
      </w:pPr>
      <w:r>
        <w:t xml:space="preserve">Implementation Timeline: Mumbai-Specific Phases</w:t>
      </w:r>
    </w:p>
    <w:p>
      <w:pPr>
        <w:numPr>
          <w:ilvl w:val="0"/>
          <w:numId w:val="1007"/>
        </w:numPr>
        <w:pStyle w:val="Compact"/>
      </w:pPr>
      <w:r>
        <w:rPr>
          <w:bCs/>
          <w:b/>
        </w:rPr>
        <w:t xml:space="preserve">Month 1-2:</w:t>
      </w:r>
      <w:r>
        <w:t xml:space="preserve"> </w:t>
      </w:r>
      <w:r>
        <w:t xml:space="preserve">Partner with 30 Mumbai schools; launch "Mumbai Special Educators Network" WhatsApp group for real-time job sharing</w:t>
      </w:r>
    </w:p>
    <w:p>
      <w:pPr>
        <w:numPr>
          <w:ilvl w:val="0"/>
          <w:numId w:val="1007"/>
        </w:numPr>
        <w:pStyle w:val="Compact"/>
      </w:pPr>
      <w:r>
        <w:rPr>
          <w:bCs/>
          <w:b/>
        </w:rPr>
        <w:t xml:space="preserve">Month 3-4:</w:t>
      </w:r>
      <w:r>
        <w:t xml:space="preserve"> </w:t>
      </w:r>
      <w:r>
        <w:t xml:space="preserve">Execute school drives across 8 Mumbai zones (East, West, Central); deploy mobile outreach to Dharavi and Kurla</w:t>
      </w:r>
    </w:p>
    <w:p>
      <w:pPr>
        <w:numPr>
          <w:ilvl w:val="0"/>
          <w:numId w:val="1007"/>
        </w:numPr>
        <w:pStyle w:val="Compact"/>
      </w:pPr>
      <w:r>
        <w:rPr>
          <w:bCs/>
          <w:b/>
        </w:rPr>
        <w:t xml:space="preserve">Month 5-6:</w:t>
      </w:r>
      <w:r>
        <w:t xml:space="preserve"> </w:t>
      </w:r>
      <w:r>
        <w:t xml:space="preserve">Launch digital campaign; host first "Mumbai Special Education Summit" with UNICEF India</w:t>
      </w:r>
    </w:p>
    <w:p>
      <w:pPr>
        <w:numPr>
          <w:ilvl w:val="0"/>
          <w:numId w:val="1007"/>
        </w:numPr>
        <w:pStyle w:val="Compact"/>
      </w:pPr>
      <w:r>
        <w:rPr>
          <w:bCs/>
          <w:b/>
        </w:rPr>
        <w:t xml:space="preserve">Ongoing:</w:t>
      </w:r>
      <w:r>
        <w:t xml:space="preserve"> </w:t>
      </w:r>
      <w:r>
        <w:t xml:space="preserve">Monthly community workshops in partnership with Mumbai Municipal Corporation's disability units</w:t>
      </w:r>
    </w:p>
    <w:bookmarkEnd w:id="29"/>
    <w:bookmarkStart w:id="30" w:name="Xa48aa7e6f7d3a481eec25cb08558ea0b60cd53e"/>
    <w:p>
      <w:pPr>
        <w:pStyle w:val="Heading2"/>
      </w:pPr>
      <w:r>
        <w:t xml:space="preserve">Evaluation Metrics: Tracking Success in India Mumbai Context</w:t>
      </w:r>
    </w:p>
    <w:p>
      <w:pPr>
        <w:pStyle w:val="FirstParagraph"/>
      </w:pPr>
      <w:r>
        <w:t xml:space="preserve">We measure success through Mumbai-specific KPIs:</w:t>
      </w:r>
    </w:p>
    <w:p>
      <w:pPr>
        <w:numPr>
          <w:ilvl w:val="0"/>
          <w:numId w:val="1008"/>
        </w:numPr>
        <w:pStyle w:val="Compact"/>
      </w:pPr>
      <w:r>
        <w:rPr>
          <w:bCs/>
          <w:b/>
        </w:rPr>
        <w:t xml:space="preserve">Short-Term:</w:t>
      </w:r>
      <w:r>
        <w:t xml:space="preserve"> </w:t>
      </w:r>
      <w:r>
        <w:t xml:space="preserve">50+ qualified applicants within 3 months; 40 schools enrolled in recruitment pipeline by Month 6</w:t>
      </w:r>
    </w:p>
    <w:p>
      <w:pPr>
        <w:numPr>
          <w:ilvl w:val="0"/>
          <w:numId w:val="1008"/>
        </w:numPr>
        <w:pStyle w:val="Compact"/>
      </w:pPr>
      <w:r>
        <w:rPr>
          <w:bCs/>
          <w:b/>
        </w:rPr>
        <w:t xml:space="preserve">Mid-Term (12 Months):</w:t>
      </w:r>
      <w:r>
        <w:t xml:space="preserve"> </w:t>
      </w:r>
      <w:r>
        <w:t xml:space="preserve">Placement of 75+ Special Education Teachers across Mumbai; reduction in teacher vacancy rate from 68% to &lt;25%</w:t>
      </w:r>
    </w:p>
    <w:p>
      <w:pPr>
        <w:numPr>
          <w:ilvl w:val="0"/>
          <w:numId w:val="1008"/>
        </w:numPr>
        <w:pStyle w:val="Compact"/>
      </w:pPr>
      <w:r>
        <w:rPr>
          <w:bCs/>
          <w:b/>
        </w:rPr>
        <w:t xml:space="preserve">Long-Term (3 Years):</w:t>
      </w:r>
      <w:r>
        <w:t xml:space="preserve"> </w:t>
      </w:r>
      <w:r>
        <w:t xml:space="preserve">Establishment of Mumbai's first specialized special education training hub; measurable increase in inclusive education adoption (target: 70% of schools with disability programs)</w:t>
      </w:r>
    </w:p>
    <w:bookmarkEnd w:id="30"/>
    <w:bookmarkStart w:id="31" w:name="Xa74b99cde065b8c2981a349c68c26bd89968b9c"/>
    <w:p>
      <w:pPr>
        <w:pStyle w:val="Heading2"/>
      </w:pPr>
      <w:r>
        <w:t xml:space="preserve">Conclusion: Transforming Education Through Strategic Recruitment</w:t>
      </w:r>
    </w:p>
    <w:p>
      <w:pPr>
        <w:pStyle w:val="FirstParagraph"/>
      </w:pPr>
      <w:r>
        <w:t xml:space="preserve">This Marketing Plan positions the Special Education Teacher not as a job vacancy but as an urban catalyst for social change in Mumbai, India. By embedding our recruitment within Mumbai's unique socioeconomic fabric—from Dharavi's community centers to Juhu's elite schools—we create sustainable demand for specialized educators. In a city where education equity remains unachieved, this plan ensures the Special Education Teacher becomes the cornerstone of inclusive growth in India Mumbai, turning policy mandates into lived reality for thousands of children.</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Mumbai, India</dc:title>
  <dc:creator/>
  <dc:language>en</dc:language>
  <cp:keywords/>
  <dcterms:created xsi:type="dcterms:W3CDTF">2026-07-21T14:47:41Z</dcterms:created>
  <dcterms:modified xsi:type="dcterms:W3CDTF">2026-07-21T14:47:41Z</dcterms:modified>
</cp:coreProperties>
</file>

<file path=docProps/custom.xml><?xml version="1.0" encoding="utf-8"?>
<Properties xmlns="http://schemas.openxmlformats.org/officeDocument/2006/custom-properties" xmlns:vt="http://schemas.openxmlformats.org/officeDocument/2006/docPropsVTypes"/>
</file>