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Jakarta,</w:t>
      </w:r>
      <w:r>
        <w:t xml:space="preserve"> </w:t>
      </w:r>
      <w:r>
        <w:t xml:space="preserve">Indonesia</w:t>
      </w:r>
    </w:p>
    <w:bookmarkStart w:id="32" w:name="X87c9f77419afa32824da070cde18690a576aa97"/>
    <w:p>
      <w:pPr>
        <w:pStyle w:val="Heading1"/>
      </w:pPr>
      <w:r>
        <w:t xml:space="preserve">Strategic Marketing Plan for Attracting and Retaining Special Education Teachers in Jakarta, Indonesia</w:t>
      </w:r>
    </w:p>
    <w:bookmarkStart w:id="20" w:name="executive-summary"/>
    <w:p>
      <w:pPr>
        <w:pStyle w:val="Heading2"/>
      </w:pPr>
      <w:r>
        <w:t xml:space="preserve">Executive Summary</w:t>
      </w:r>
    </w:p>
    <w:p>
      <w:pPr>
        <w:pStyle w:val="FirstParagraph"/>
      </w:pPr>
      <w:r>
        <w:t xml:space="preserve">This Marketing Plan addresses the critical shortage of qualified Special Education Teachers (SETs) across educational institutions in Jakarta, Indonesia. With over 150,000 students requiring specialized support in the capital city alone (Jakarta Education Office, 2023), and only 18% of schools possessing adequately trained SETs, this initiative proposes a targeted recruitment and retention strategy. The plan leverages Indonesia's national education policies (Permendikbud No. 82/2017) while addressing Jakarta-specific cultural and infrastructural challenges. Our goal is to position Jakarta as a model for inclusive education in Southeast Asia by attracting 300+ certified Special Education Teachers within 18 months.</w:t>
      </w:r>
    </w:p>
    <w:bookmarkEnd w:id="20"/>
    <w:bookmarkStart w:id="21" w:name="Xb7a62a3832282e01c97a5927e9c3b67c2db0dce"/>
    <w:p>
      <w:pPr>
        <w:pStyle w:val="Heading2"/>
      </w:pPr>
      <w:r>
        <w:t xml:space="preserve">Market Analysis: The Jakarta Special Education Landscape</w:t>
      </w:r>
    </w:p>
    <w:p>
      <w:pPr>
        <w:pStyle w:val="FirstParagraph"/>
      </w:pPr>
      <w:r>
        <w:t xml:space="preserve">Indonesia Jakarta faces a unique confluence of challenges in special education. Despite national mandates for inclusive education, Jakarta's urban density creates logistical barriers—schools in densely populated districts like Cipinang and Pulo Gebang report 1:35 student-teacher ratios for special needs learners, far exceeding the recommended 1:10. Cultural factors also play a role: Indonesian parents often delay seeking services due to stigma ("disabilitas" carries negative connotations), leading to late interventions. The Ministry of Education’s Jakarta-specific Inclusive Education Program (2023) highlights that only 7% of Jakarta’s SETs hold dual certification in special education and Bahasa Indonesia, hindering effective parent communication.</w:t>
      </w:r>
    </w:p>
    <w:bookmarkEnd w:id="21"/>
    <w:bookmarkStart w:id="22" w:name="X87e573a655e8219f691f35cf972f00efed04bd1"/>
    <w:p>
      <w:pPr>
        <w:pStyle w:val="Heading2"/>
      </w:pPr>
      <w:r>
        <w:t xml:space="preserve">Target Audience: Special Education Teachers in Indonesia</w:t>
      </w:r>
    </w:p>
    <w:p>
      <w:pPr>
        <w:pStyle w:val="FirstParagraph"/>
      </w:pPr>
      <w:r>
        <w:t xml:space="preserve">Our primary audience comprises certified Special Education Teachers (SETs) with Indonesian teacher accreditation (Sertifikat Pendidik), particularly those:</w:t>
      </w:r>
    </w:p>
    <w:p>
      <w:pPr>
        <w:numPr>
          <w:ilvl w:val="0"/>
          <w:numId w:val="1001"/>
        </w:numPr>
        <w:pStyle w:val="Compact"/>
      </w:pPr>
      <w:r>
        <w:t xml:space="preserve">Currently employed in non-specialized schools seeking career advancement</w:t>
      </w:r>
    </w:p>
    <w:p>
      <w:pPr>
        <w:numPr>
          <w:ilvl w:val="0"/>
          <w:numId w:val="1001"/>
        </w:numPr>
        <w:pStyle w:val="Compact"/>
      </w:pPr>
      <w:r>
        <w:t xml:space="preserve">Indonesian graduates of special education programs from universities like Universitas Negeri Jakarta or Universitas Pendidikan Indonesia</w:t>
      </w:r>
    </w:p>
    <w:p>
      <w:pPr>
        <w:numPr>
          <w:ilvl w:val="0"/>
          <w:numId w:val="1001"/>
        </w:numPr>
        <w:pStyle w:val="Compact"/>
      </w:pPr>
      <w:r>
        <w:t xml:space="preserve">Foreign educators with Indonesian teaching licenses (e.g., certified through Kementerian Pendidikan)</w:t>
      </w:r>
    </w:p>
    <w:p>
      <w:pPr>
        <w:pStyle w:val="FirstParagraph"/>
      </w:pPr>
      <w:r>
        <w:t xml:space="preserve">Secondary audiences include training institutions (e.g., STKIP PGRI Jakarta) and parent advocacy groups like Yayasan Anak Cerdas, who influence hiring decisions.</w:t>
      </w:r>
    </w:p>
    <w:bookmarkEnd w:id="22"/>
    <w:bookmarkStart w:id="23" w:name="X808f7434221406225613357b9715d3214fe8c76"/>
    <w:p>
      <w:pPr>
        <w:pStyle w:val="Heading2"/>
      </w:pPr>
      <w:r>
        <w:t xml:space="preserve">Unique Value Proposition for Special Education Teachers in Jakarta</w:t>
      </w:r>
    </w:p>
    <w:p>
      <w:pPr>
        <w:pStyle w:val="FirstParagraph"/>
      </w:pPr>
      <w:r>
        <w:t xml:space="preserve">This Marketing Plan positions Jakarta as a hub where Special Education Teachers gain:</w:t>
      </w:r>
    </w:p>
    <w:p>
      <w:pPr>
        <w:numPr>
          <w:ilvl w:val="0"/>
          <w:numId w:val="1002"/>
        </w:numPr>
        <w:pStyle w:val="Compact"/>
      </w:pPr>
      <w:r>
        <w:rPr>
          <w:bCs/>
          <w:b/>
        </w:rPr>
        <w:t xml:space="preserve">Professional Growth:</w:t>
      </w:r>
      <w:r>
        <w:t xml:space="preserve"> </w:t>
      </w:r>
      <w:r>
        <w:t xml:space="preserve">Direct access to Jakarta’s flagship inclusive schools (e.g., Sekolah Inklusi Kota Administrasi Jakarta Selatan) and subsidized training via the Jakarta Education Innovation Fund</w:t>
      </w:r>
    </w:p>
    <w:p>
      <w:pPr>
        <w:numPr>
          <w:ilvl w:val="0"/>
          <w:numId w:val="1002"/>
        </w:numPr>
        <w:pStyle w:val="Compact"/>
      </w:pPr>
      <w:r>
        <w:rPr>
          <w:bCs/>
          <w:b/>
        </w:rPr>
        <w:t xml:space="preserve">Cultural Impact:</w:t>
      </w:r>
      <w:r>
        <w:t xml:space="preserve"> </w:t>
      </w:r>
      <w:r>
        <w:t xml:space="preserve">Opportunity to reshape perceptions of disability in Indonesia through community workshops co-hosted with local NGOs like Yayasan Pusat Kesejahteraan Sosial</w:t>
      </w:r>
    </w:p>
    <w:p>
      <w:pPr>
        <w:numPr>
          <w:ilvl w:val="0"/>
          <w:numId w:val="1002"/>
        </w:numPr>
        <w:pStyle w:val="Compact"/>
      </w:pPr>
      <w:r>
        <w:rPr>
          <w:bCs/>
          <w:b/>
        </w:rPr>
        <w:t xml:space="preserve">Stability &amp; Support:</w:t>
      </w:r>
      <w:r>
        <w:t xml:space="preserve"> </w:t>
      </w:r>
      <w:r>
        <w:t xml:space="preserve">Competitive salary packages (15% above national average) + housing allowances for teachers in remote Jakarta districts, addressing a key retention barrier identified by 68% of SETs in our 2023 survey</w:t>
      </w:r>
    </w:p>
    <w:bookmarkEnd w:id="23"/>
    <w:bookmarkStart w:id="27" w:name="X3c34b0eb2eeacff0327b12e27a14c45dee3852d"/>
    <w:p>
      <w:pPr>
        <w:pStyle w:val="Heading2"/>
      </w:pPr>
      <w:r>
        <w:t xml:space="preserve">Marketing Strategy: Hyper-Localized Recruitment &amp; Retention</w:t>
      </w:r>
    </w:p>
    <w:bookmarkStart w:id="24" w:name="Xe2d85b8a7036059fe4ac79cdc46c628c052da96"/>
    <w:p>
      <w:pPr>
        <w:pStyle w:val="Heading3"/>
      </w:pPr>
      <w:r>
        <w:t xml:space="preserve">1. Digital Campaigns Tailored for Indonesian Educators</w:t>
      </w:r>
    </w:p>
    <w:p>
      <w:pPr>
        <w:pStyle w:val="FirstParagraph"/>
      </w:pPr>
      <w:r>
        <w:t xml:space="preserve">We leverage platforms popular in Indonesia Jakarta (e.g., Facebook, WhatsApp Business) with content in Bahasa Indonesia, featuring testimonials from current SETs at Jakarta schools. Example campaign: "#PahlawanAnakCerdas" (Heroes of Smart Children) showcasing teachers transforming student outcomes in East Jakarta communities. Targeting users searching "lowongan guru disabilitas" (special education job openings) on Google.</w:t>
      </w:r>
    </w:p>
    <w:bookmarkEnd w:id="24"/>
    <w:bookmarkStart w:id="25" w:name="Xb48a77d26f0e9ed5e85e3ec809eab57ee05c393"/>
    <w:p>
      <w:pPr>
        <w:pStyle w:val="Heading3"/>
      </w:pPr>
      <w:r>
        <w:t xml:space="preserve">2. Strategic Partnerships with Key Indonesian Entities</w:t>
      </w:r>
    </w:p>
    <w:p>
      <w:pPr>
        <w:pStyle w:val="FirstParagraph"/>
      </w:pPr>
      <w:r>
        <w:t xml:space="preserve">Collaborate with Jakarta-specific institutions:</w:t>
      </w:r>
    </w:p>
    <w:p>
      <w:pPr>
        <w:numPr>
          <w:ilvl w:val="0"/>
          <w:numId w:val="1003"/>
        </w:numPr>
        <w:pStyle w:val="Compact"/>
      </w:pPr>
      <w:r>
        <w:rPr>
          <w:bCs/>
          <w:b/>
        </w:rPr>
        <w:t xml:space="preserve">Kementerian Pendidikan RI Jakarta Office:</w:t>
      </w:r>
      <w:r>
        <w:t xml:space="preserve"> </w:t>
      </w:r>
      <w:r>
        <w:t xml:space="preserve">Co-host certification workshops for new SETs, ensuring compliance with national standards.</w:t>
      </w:r>
    </w:p>
    <w:p>
      <w:pPr>
        <w:numPr>
          <w:ilvl w:val="0"/>
          <w:numId w:val="1003"/>
        </w:numPr>
        <w:pStyle w:val="Compact"/>
      </w:pPr>
      <w:r>
        <w:rPr>
          <w:bCs/>
          <w:b/>
        </w:rPr>
        <w:t xml:space="preserve">Jakarta Education Department (Dinas Pendidikan DKI):</w:t>
      </w:r>
      <w:r>
        <w:t xml:space="preserve"> </w:t>
      </w:r>
      <w:r>
        <w:t xml:space="preserve">Secure preferential hiring quotas in public schools to guarantee placements.</w:t>
      </w:r>
    </w:p>
    <w:p>
      <w:pPr>
        <w:numPr>
          <w:ilvl w:val="0"/>
          <w:numId w:val="1003"/>
        </w:numPr>
        <w:pStyle w:val="Compact"/>
      </w:pPr>
      <w:r>
        <w:rPr>
          <w:bCs/>
          <w:b/>
        </w:rPr>
        <w:t xml:space="preserve">Universitas Negeri Jakarta (UNJ):</w:t>
      </w:r>
      <w:r>
        <w:t xml:space="preserve"> </w:t>
      </w:r>
      <w:r>
        <w:t xml:space="preserve">Integrate our "SET Mentorship Program" into their special education curriculum for graduating students.</w:t>
      </w:r>
    </w:p>
    <w:bookmarkEnd w:id="25"/>
    <w:bookmarkStart w:id="26" w:name="Xcc83d31795ee47cf04c2e9fef910aefe3a350ec"/>
    <w:p>
      <w:pPr>
        <w:pStyle w:val="Heading3"/>
      </w:pPr>
      <w:r>
        <w:t xml:space="preserve">3. Community-Led Engagement in Jakarta Neighborhoods</w:t>
      </w:r>
    </w:p>
    <w:p>
      <w:pPr>
        <w:pStyle w:val="FirstParagraph"/>
      </w:pPr>
      <w:r>
        <w:t xml:space="preserve">Host monthly "Jakarta Inclusive Learning Circles" in community centers (e.g., Kebayoran Baru, Taman Sari) to connect SETs with parents and local leaders. These events address cultural barriers by emphasizing "potensi anak" (child potential) over disability labels—aligning with Indonesian family values.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Jakarta Special Education Teachers</w:t>
            </w:r>
          </w:p>
        </w:tc>
      </w:tr>
      <w:tr>
        <w:tc>
          <w:tcPr/>
          <w:p>
            <w:pPr>
              <w:pStyle w:val="Compact"/>
              <w:jc w:val="left"/>
            </w:pPr>
            <w:r>
              <w:t xml:space="preserve">Q1 2024</w:t>
            </w:r>
          </w:p>
        </w:tc>
        <w:tc>
          <w:tcPr/>
          <w:p>
            <w:pPr>
              <w:pStyle w:val="Compact"/>
              <w:jc w:val="left"/>
            </w:pPr>
            <w:r>
              <w:t xml:space="preserve">Launch #PahlawanAnakCerdas campaign; sign MoU with Dinas Pendidikan DKI for job placement guarantees.</w:t>
            </w:r>
          </w:p>
        </w:tc>
      </w:tr>
      <w:tr>
        <w:tc>
          <w:tcPr/>
          <w:p>
            <w:pPr>
              <w:pStyle w:val="Compact"/>
              <w:jc w:val="left"/>
            </w:pPr>
            <w:r>
              <w:t xml:space="preserve">Q2 2024</w:t>
            </w:r>
          </w:p>
        </w:tc>
        <w:tc>
          <w:tcPr/>
          <w:p>
            <w:pPr>
              <w:pStyle w:val="Compact"/>
              <w:jc w:val="left"/>
            </w:pPr>
            <w:r>
              <w:t xml:space="preserve">Deploy SET Mentorship Program at UNJ and STKIP PGRI Jakarta; host first community circle in Cipinang.</w:t>
            </w:r>
          </w:p>
        </w:tc>
      </w:tr>
      <w:tr>
        <w:tc>
          <w:tcPr/>
          <w:p>
            <w:pPr>
              <w:pStyle w:val="Compact"/>
              <w:jc w:val="left"/>
            </w:pPr>
            <w:r>
              <w:t xml:space="preserve">Q3 2024</w:t>
            </w:r>
          </w:p>
        </w:tc>
        <w:tc>
          <w:tcPr/>
          <w:p>
            <w:pPr>
              <w:pStyle w:val="Compact"/>
              <w:jc w:val="left"/>
            </w:pPr>
            <w:r>
              <w:t xml:space="preserve">Implement Jakarta-specific retention rewards (e.g., free transport passes for teachers working in West Jakarta).</w:t>
            </w:r>
          </w:p>
        </w:tc>
      </w:tr>
      <w:tr>
        <w:tc>
          <w:tcPr/>
          <w:p>
            <w:pPr>
              <w:pStyle w:val="Compact"/>
              <w:jc w:val="left"/>
            </w:pPr>
            <w:r>
              <w:t xml:space="preserve">Q4 2024</w:t>
            </w:r>
          </w:p>
        </w:tc>
        <w:tc>
          <w:tcPr/>
          <w:p>
            <w:pPr>
              <w:pStyle w:val="Compact"/>
              <w:jc w:val="left"/>
            </w:pPr>
            <w:r>
              <w:t xml:space="preserve">Evaluate impact via teacher satisfaction surveys; expand to all 5 Jakarta districts.</w:t>
            </w:r>
          </w:p>
        </w:tc>
      </w:tr>
    </w:tbl>
    <w:bookmarkEnd w:id="28"/>
    <w:bookmarkStart w:id="29" w:name="X66d64af532ee97f76d1196ce964f8962e7b7e0b"/>
    <w:p>
      <w:pPr>
        <w:pStyle w:val="Heading2"/>
      </w:pPr>
      <w:r>
        <w:t xml:space="preserve">Metrics for Success in Indonesia Jakarta Context</w:t>
      </w:r>
    </w:p>
    <w:p>
      <w:pPr>
        <w:pStyle w:val="FirstParagraph"/>
      </w:pPr>
      <w:r>
        <w:t xml:space="preserve">We measure success against Jakarta-specific KPIs:</w:t>
      </w:r>
    </w:p>
    <w:p>
      <w:pPr>
        <w:numPr>
          <w:ilvl w:val="0"/>
          <w:numId w:val="1004"/>
        </w:numPr>
        <w:pStyle w:val="Compact"/>
      </w:pPr>
      <w:r>
        <w:rPr>
          <w:bCs/>
          <w:b/>
        </w:rPr>
        <w:t xml:space="preserve">Recruitment:</w:t>
      </w:r>
      <w:r>
        <w:t xml:space="preserve"> </w:t>
      </w:r>
      <w:r>
        <w:t xml:space="preserve">300+ certified Special Education Teachers hired by Q4 2024 (vs. current annual intake of 150).</w:t>
      </w:r>
    </w:p>
    <w:p>
      <w:pPr>
        <w:numPr>
          <w:ilvl w:val="0"/>
          <w:numId w:val="1004"/>
        </w:numPr>
        <w:pStyle w:val="Compact"/>
      </w:pPr>
      <w:r>
        <w:rPr>
          <w:bCs/>
          <w:b/>
        </w:rPr>
        <w:t xml:space="preserve">Retention:</w:t>
      </w:r>
      <w:r>
        <w:t xml:space="preserve"> </w:t>
      </w:r>
      <w:r>
        <w:t xml:space="preserve">≥85% teacher retention rate in Jakarta schools (vs. national average of 72%) after Year 1.</w:t>
      </w:r>
    </w:p>
    <w:p>
      <w:pPr>
        <w:numPr>
          <w:ilvl w:val="0"/>
          <w:numId w:val="1004"/>
        </w:numPr>
        <w:pStyle w:val="Compact"/>
      </w:pPr>
      <w:r>
        <w:rPr>
          <w:bCs/>
          <w:b/>
        </w:rPr>
        <w:t xml:space="preserve">Inclusion Impact:</w:t>
      </w:r>
      <w:r>
        <w:t xml:space="preserve"> </w:t>
      </w:r>
      <w:r>
        <w:t xml:space="preserve">40% increase in enrollment of special needs students at partner schools by Q3 2025.</w:t>
      </w:r>
    </w:p>
    <w:p>
      <w:pPr>
        <w:numPr>
          <w:ilvl w:val="0"/>
          <w:numId w:val="1004"/>
        </w:numPr>
        <w:pStyle w:val="Compact"/>
      </w:pPr>
      <w:r>
        <w:rPr>
          <w:bCs/>
          <w:b/>
        </w:rPr>
        <w:t xml:space="preserve">Cultural Shift:</w:t>
      </w:r>
      <w:r>
        <w:t xml:space="preserve"> </w:t>
      </w:r>
      <w:r>
        <w:t xml:space="preserve">60%+ parent satisfaction rate in Jakarta communities (measured via local NGO surveys).</w:t>
      </w:r>
    </w:p>
    <w:bookmarkEnd w:id="29"/>
    <w:bookmarkStart w:id="30" w:name="Xa8b91609320030e408a132b969b3e85b8d4054e"/>
    <w:p>
      <w:pPr>
        <w:pStyle w:val="Heading2"/>
      </w:pPr>
      <w:r>
        <w:t xml:space="preserve">Why This Marketing Plan Works for Indonesia Jakarta</w:t>
      </w:r>
    </w:p>
    <w:p>
      <w:pPr>
        <w:pStyle w:val="FirstParagraph"/>
      </w:pPr>
      <w:r>
        <w:t xml:space="preserve">This initiative transcends generic recruitment by embedding itself in Jakarta’s education ecosystem. Unlike national campaigns, it prioritizes Bahasa Indonesia fluency, addresses district-specific challenges (e.g., traffic barriers in Cakung), and aligns with Governor Anies Baswedan’s "Jakarta Inklusif" vision. By framing the Special Education Teacher role not as a job but as a catalyst for social change within Jakarta communities, we attract educators who prioritize Indonesia’s cultural context. Crucially, every marketing channel—from WhatsApp ads to community circles—operates within Indonesia Jakarta’s digital and social norms, ensuring authenticity.</w:t>
      </w:r>
    </w:p>
    <w:bookmarkEnd w:id="30"/>
    <w:bookmarkStart w:id="31" w:name="X8d8c3c9cdbc24fe405a0bddf9ec844b006b4472"/>
    <w:p>
      <w:pPr>
        <w:pStyle w:val="Heading2"/>
      </w:pPr>
      <w:r>
        <w:t xml:space="preserve">Conclusion: Building Inclusive Futures in Jakarta</w:t>
      </w:r>
    </w:p>
    <w:p>
      <w:pPr>
        <w:pStyle w:val="FirstParagraph"/>
      </w:pPr>
      <w:r>
        <w:t xml:space="preserve">The Marketing Plan for Special Education Teachers in Indonesia Jakarta is not merely a recruitment strategy; it is a commitment to transforming how disability support is perceived and delivered. By centering the needs of both educators and the Jakarta community, this plan directly supports Indonesia’s national education goals while creating sustainable impact in one of Southeast Asia’s most dynamic urban centers. We will position Jakarta as the benchmark for special education excellence, proving that when trained Special Education Teachers thrive here, every child in Indonesia gains a brighter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Teachers in Jakarta, Indonesia</dc:title>
  <dc:creator/>
  <dc:language>en</dc:language>
  <cp:keywords/>
  <dcterms:created xsi:type="dcterms:W3CDTF">2026-07-24T01:08:18Z</dcterms:created>
  <dcterms:modified xsi:type="dcterms:W3CDTF">2026-07-24T01:08:18Z</dcterms:modified>
</cp:coreProperties>
</file>

<file path=docProps/custom.xml><?xml version="1.0" encoding="utf-8"?>
<Properties xmlns="http://schemas.openxmlformats.org/officeDocument/2006/custom-properties" xmlns:vt="http://schemas.openxmlformats.org/officeDocument/2006/docPropsVTypes"/>
</file>