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Iran</w:t>
      </w:r>
      <w:r>
        <w:t xml:space="preserve"> </w:t>
      </w:r>
      <w:r>
        <w:t xml:space="preserve">Tehran</w:t>
      </w:r>
    </w:p>
    <w:bookmarkStart w:id="35" w:name="Xdab5f6c3d41643db340bfcf64670c72da61e110"/>
    <w:p>
      <w:pPr>
        <w:pStyle w:val="Heading1"/>
      </w:pPr>
      <w:r>
        <w:t xml:space="preserve">Comprehensive Marketing Plan for Special Education Teacher Recruitment in Iran Tehran</w:t>
      </w:r>
    </w:p>
    <w:bookmarkStart w:id="20" w:name="executive-summary"/>
    <w:p>
      <w:pPr>
        <w:pStyle w:val="Heading2"/>
      </w:pPr>
      <w:r>
        <w:t xml:space="preserve">Executive Summary</w:t>
      </w:r>
    </w:p>
    <w:p>
      <w:pPr>
        <w:pStyle w:val="FirstParagraph"/>
      </w:pPr>
      <w:r>
        <w:t xml:space="preserve">This Marketing Plan outlines a targeted strategy to recruit highly qualified Special Education Teachers for educational institutions across Tehran, Iran. With the Iranian government prioritizing inclusive education through the 2019 National Strategy for Persons with Disabilities, demand for specialized educators has surged by 45% in Tehran over the past three years. This plan addresses critical talent gaps while aligning with Iran's educational reform goals to provide equitable learning opportunities for children with diverse needs in the capital city.</w:t>
      </w:r>
    </w:p>
    <w:bookmarkEnd w:id="20"/>
    <w:bookmarkStart w:id="21" w:name="Xb7fa52b2976eb1bf776d136914d13bf3bcf4aed"/>
    <w:p>
      <w:pPr>
        <w:pStyle w:val="Heading2"/>
      </w:pPr>
      <w:r>
        <w:t xml:space="preserve">Market Analysis: Special Education Landscape in Iran Tehran</w:t>
      </w:r>
    </w:p>
    <w:p>
      <w:pPr>
        <w:pStyle w:val="FirstParagraph"/>
      </w:pPr>
      <w:r>
        <w:t xml:space="preserve">Tehran's special education sector faces significant challenges despite progressive policies. Currently, only 37% of Tehran schools have certified Special Education Teachers (Ministry of Education, 2023), creating a severe shortage. The city's expanding population (15 million residents) and increased awareness following Iran's ratification of the UN Convention on the Rights of Persons with Disabilities have intensified demand. Key market insights include:</w:t>
      </w:r>
    </w:p>
    <w:p>
      <w:pPr>
        <w:numPr>
          <w:ilvl w:val="0"/>
          <w:numId w:val="1001"/>
        </w:numPr>
        <w:pStyle w:val="Compact"/>
      </w:pPr>
      <w:r>
        <w:t xml:space="preserve">Public schools in Tehran require 420 new Special Education Teachers annually to meet legal compliance</w:t>
      </w:r>
    </w:p>
    <w:p>
      <w:pPr>
        <w:numPr>
          <w:ilvl w:val="0"/>
          <w:numId w:val="1001"/>
        </w:numPr>
        <w:pStyle w:val="Compact"/>
      </w:pPr>
      <w:r>
        <w:t xml:space="preserve">Private institutions (e.g., Tehran International School, Noor-e-Mohammadi) offer premium salaries but struggle with retention</w:t>
      </w:r>
    </w:p>
    <w:p>
      <w:pPr>
        <w:numPr>
          <w:ilvl w:val="0"/>
          <w:numId w:val="1001"/>
        </w:numPr>
        <w:pStyle w:val="Compact"/>
      </w:pPr>
      <w:r>
        <w:t xml:space="preserve">Cultural barriers persist in rural-to-urban migration patterns affecting candidate diversity</w:t>
      </w:r>
    </w:p>
    <w:p>
      <w:pPr>
        <w:numPr>
          <w:ilvl w:val="0"/>
          <w:numId w:val="1001"/>
        </w:numPr>
        <w:pStyle w:val="Compact"/>
      </w:pPr>
      <w:r>
        <w:t xml:space="preserve">Government mandates now require all new teachers to complete 120 hours of disability-specific training</w:t>
      </w:r>
    </w:p>
    <w:bookmarkEnd w:id="21"/>
    <w:bookmarkStart w:id="25" w:name="target-audience-segmentation"/>
    <w:p>
      <w:pPr>
        <w:pStyle w:val="Heading2"/>
      </w:pPr>
      <w:r>
        <w:t xml:space="preserve">Target Audience Segmentation</w:t>
      </w:r>
    </w:p>
    <w:p>
      <w:pPr>
        <w:pStyle w:val="FirstParagraph"/>
      </w:pPr>
      <w:r>
        <w:t xml:space="preserve">We will deploy a multi-tiered approach targeting three distinct candidate segments:</w:t>
      </w:r>
    </w:p>
    <w:bookmarkStart w:id="22" w:name="X275bf66db6f77ba5ea7e0dc5a25cedd73345664"/>
    <w:p>
      <w:pPr>
        <w:pStyle w:val="Heading3"/>
      </w:pPr>
      <w:r>
        <w:t xml:space="preserve">Primary Audience: Iranian-Qualified Special Education Professionals</w:t>
      </w:r>
    </w:p>
    <w:p>
      <w:pPr>
        <w:pStyle w:val="FirstParagraph"/>
      </w:pPr>
      <w:r>
        <w:t xml:space="preserve">Candidates holding Master's degrees in Special Education from Tehran University, Shahid Beheshti University, or Islamic Azad University. We will emphasize institutional stability and alignment with Iran's educational reforms through channels like the Ministry of Education Job Portal and Tehran Educational Management Association (TEMA) networks.</w:t>
      </w:r>
    </w:p>
    <w:bookmarkEnd w:id="22"/>
    <w:bookmarkStart w:id="23" w:name="X5437f9d1c0145a5f60bdddcf7e79e8e0c92e3ae"/>
    <w:p>
      <w:pPr>
        <w:pStyle w:val="Heading3"/>
      </w:pPr>
      <w:r>
        <w:t xml:space="preserve">Secondary Audience: International Educators</w:t>
      </w:r>
    </w:p>
    <w:p>
      <w:pPr>
        <w:pStyle w:val="FirstParagraph"/>
      </w:pPr>
      <w:r>
        <w:t xml:space="preserve">Experienced Special Education Teachers from GCC countries, Canada, and Australia seeking Middle Eastern opportunities. Marketing will highlight cultural integration support including Persian language classes, housing allowances, and visa facilitation through Tehran-based educational recruitment agencies.</w:t>
      </w:r>
    </w:p>
    <w:bookmarkEnd w:id="23"/>
    <w:bookmarkStart w:id="24" w:name="tertiary-audience-university-graduates"/>
    <w:p>
      <w:pPr>
        <w:pStyle w:val="Heading3"/>
      </w:pPr>
      <w:r>
        <w:t xml:space="preserve">Tertiary Audience: University Graduates</w:t>
      </w:r>
    </w:p>
    <w:p>
      <w:pPr>
        <w:pStyle w:val="FirstParagraph"/>
      </w:pPr>
      <w:r>
        <w:t xml:space="preserve">Recent special education graduates from Iranian universities participating in the government's "Teacher Development Program." We'll leverage campus partnerships with Tehran Medical Science University and Islamic Azad University's Special Education Department to offer accelerated career pathways.</w:t>
      </w:r>
    </w:p>
    <w:bookmarkEnd w:id="24"/>
    <w:bookmarkEnd w:id="25"/>
    <w:bookmarkStart w:id="26" w:name="unique-value-proposition-uvp"/>
    <w:p>
      <w:pPr>
        <w:pStyle w:val="Heading2"/>
      </w:pPr>
      <w:r>
        <w:t xml:space="preserve">Unique Value Proposition (UVP)</w:t>
      </w:r>
    </w:p>
    <w:p>
      <w:pPr>
        <w:pStyle w:val="FirstParagraph"/>
      </w:pPr>
      <w:r>
        <w:t xml:space="preserve">This Special Education Teacher role in Iran Tehran offers an unparalleled blend of professional growth and social impact:</w:t>
      </w:r>
    </w:p>
    <w:p>
      <w:pPr>
        <w:numPr>
          <w:ilvl w:val="0"/>
          <w:numId w:val="1002"/>
        </w:numPr>
        <w:pStyle w:val="Compact"/>
      </w:pPr>
      <w:r>
        <w:rPr>
          <w:bCs/>
          <w:b/>
        </w:rPr>
        <w:t xml:space="preserve">Cultural Immersion &amp; Impact:</w:t>
      </w:r>
      <w:r>
        <w:t xml:space="preserve"> </w:t>
      </w:r>
      <w:r>
        <w:t xml:space="preserve">Directly contribute to Iran's inclusive education revolution while experiencing Tehran's vibrant cultural heritage</w:t>
      </w:r>
    </w:p>
    <w:p>
      <w:pPr>
        <w:numPr>
          <w:ilvl w:val="0"/>
          <w:numId w:val="1002"/>
        </w:numPr>
        <w:pStyle w:val="Compact"/>
      </w:pPr>
      <w:r>
        <w:rPr>
          <w:bCs/>
          <w:b/>
        </w:rPr>
        <w:t xml:space="preserve">Competitive Compensation Package:</w:t>
      </w:r>
      <w:r>
        <w:t xml:space="preserve"> </w:t>
      </w:r>
      <w:r>
        <w:t xml:space="preserve">35% above national average (IRR 18.2M/month) plus housing allowance, healthcare, and annual travel stipend for cultural excursions</w:t>
      </w:r>
    </w:p>
    <w:p>
      <w:pPr>
        <w:numPr>
          <w:ilvl w:val="0"/>
          <w:numId w:val="1002"/>
        </w:numPr>
        <w:pStyle w:val="Compact"/>
      </w:pPr>
      <w:r>
        <w:rPr>
          <w:bCs/>
          <w:b/>
        </w:rPr>
        <w:t xml:space="preserve">National Recognition:</w:t>
      </w:r>
      <w:r>
        <w:t xml:space="preserve"> </w:t>
      </w:r>
      <w:r>
        <w:t xml:space="preserve">Eligibility for the Ministry of Education's "Excellence in Special Education" certification and priority placement in Tehran's new disability-inclusive school network</w:t>
      </w:r>
    </w:p>
    <w:p>
      <w:pPr>
        <w:numPr>
          <w:ilvl w:val="0"/>
          <w:numId w:val="1002"/>
        </w:numPr>
        <w:pStyle w:val="Compact"/>
      </w:pPr>
      <w:r>
        <w:rPr>
          <w:bCs/>
          <w:b/>
        </w:rPr>
        <w:t xml:space="preserve">Professional Development:</w:t>
      </w:r>
      <w:r>
        <w:t xml:space="preserve"> </w:t>
      </w:r>
      <w:r>
        <w:t xml:space="preserve">Monthly workshops led by Iran's National Special Education Council, with annual opportunities to present at Tehran International Inclusive Education Conferences</w:t>
      </w:r>
    </w:p>
    <w:bookmarkEnd w:id="26"/>
    <w:bookmarkStart w:id="31" w:name="marketing-strategies-tactics"/>
    <w:p>
      <w:pPr>
        <w:pStyle w:val="Heading2"/>
      </w:pPr>
      <w:r>
        <w:t xml:space="preserve">Marketing Strategies &amp; Tactics</w:t>
      </w:r>
    </w:p>
    <w:bookmarkStart w:id="28" w:name="Xe5678a96e3d0d6d14bc9d6e9ce036b799fecfbe"/>
    <w:p>
      <w:pPr>
        <w:pStyle w:val="Heading3"/>
      </w:pPr>
      <w:r>
        <w:t xml:space="preserve">1. Digital Recruitment Campaign (60% Allocation)</w:t>
      </w:r>
    </w:p>
    <w:p>
      <w:pPr>
        <w:pStyle w:val="FirstParagraph"/>
      </w:pPr>
      <w:r>
        <w:t xml:space="preserve">Launching a dedicated bilingual platform (</w:t>
      </w:r>
      <w:hyperlink r:id="rId27">
        <w:r>
          <w:rPr>
            <w:rStyle w:val="Hyperlink"/>
          </w:rPr>
          <w:t xml:space="preserve">irantehranspecialteacher.gov.ir</w:t>
        </w:r>
      </w:hyperlink>
      <w:r>
        <w:t xml:space="preserve">) featuring:</w:t>
      </w:r>
      <w:r>
        <w:t xml:space="preserve"> </w:t>
      </w:r>
      <w:r>
        <w:t xml:space="preserve">- Video testimonials from current Tehran Special Education Teachers</w:t>
      </w:r>
      <w:r>
        <w:t xml:space="preserve"> </w:t>
      </w:r>
      <w:r>
        <w:t xml:space="preserve">- Interactive "Tehran School Tour" virtual experiences</w:t>
      </w:r>
      <w:r>
        <w:t xml:space="preserve"> </w:t>
      </w:r>
      <w:r>
        <w:t xml:space="preserve">- Persian/English application portal with AI-assisted document translation</w:t>
      </w:r>
      <w:r>
        <w:t xml:space="preserve"> </w:t>
      </w:r>
      <w:r>
        <w:t xml:space="preserve">- Social media blitz on Instagram and Telegram targeting #تهران_معلم_خصوصی (Tehran_Special_Educator) with verified educator influencers</w:t>
      </w:r>
    </w:p>
    <w:bookmarkEnd w:id="28"/>
    <w:bookmarkStart w:id="29" w:name="institutional-partnerships-25-allocation"/>
    <w:p>
      <w:pPr>
        <w:pStyle w:val="Heading3"/>
      </w:pPr>
      <w:r>
        <w:t xml:space="preserve">2. Institutional Partnerships (25% Allocation)</w:t>
      </w:r>
    </w:p>
    <w:p>
      <w:pPr>
        <w:pStyle w:val="FirstParagraph"/>
      </w:pPr>
      <w:r>
        <w:t xml:space="preserve">Forming strategic alliances with:</w:t>
      </w:r>
    </w:p>
    <w:p>
      <w:pPr>
        <w:numPr>
          <w:ilvl w:val="0"/>
          <w:numId w:val="1003"/>
        </w:numPr>
        <w:pStyle w:val="Compact"/>
      </w:pPr>
      <w:r>
        <w:t xml:space="preserve">Tehran Municipality's Education Directorate for co-branded recruitment events at venues like Tehran Children's Museum</w:t>
      </w:r>
    </w:p>
    <w:p>
      <w:pPr>
        <w:numPr>
          <w:ilvl w:val="0"/>
          <w:numId w:val="1003"/>
        </w:numPr>
        <w:pStyle w:val="Compact"/>
      </w:pPr>
      <w:r>
        <w:t xml:space="preserve">Islamic Azad University's Special Education Faculty for campus career fairs during academic term</w:t>
      </w:r>
    </w:p>
    <w:p>
      <w:pPr>
        <w:numPr>
          <w:ilvl w:val="0"/>
          <w:numId w:val="1003"/>
        </w:numPr>
        <w:pStyle w:val="Compact"/>
      </w:pPr>
      <w:r>
        <w:t xml:space="preserve">Iranian Red Crescent Society to promote the role as "community service" with volunteer credit opportunities</w:t>
      </w:r>
    </w:p>
    <w:bookmarkEnd w:id="29"/>
    <w:bookmarkStart w:id="30" w:name="community-engagement-15-allocation"/>
    <w:p>
      <w:pPr>
        <w:pStyle w:val="Heading3"/>
      </w:pPr>
      <w:r>
        <w:t xml:space="preserve">3. Community Engagement (15% Allocation)</w:t>
      </w:r>
    </w:p>
    <w:p>
      <w:pPr>
        <w:pStyle w:val="FirstParagraph"/>
      </w:pPr>
      <w:r>
        <w:t xml:space="preserve">Implementing grassroots initiatives including:</w:t>
      </w:r>
      <w:r>
        <w:t xml:space="preserve"> </w:t>
      </w:r>
      <w:r>
        <w:t xml:space="preserve">- Free community workshops at Tehran public libraries on "Understanding Special Education in Iran"</w:t>
      </w:r>
      <w:r>
        <w:t xml:space="preserve"> </w:t>
      </w:r>
      <w:r>
        <w:t xml:space="preserve">- Collaborations with Tehran-based NGOs like "Sakhteman" for parent referral programs</w:t>
      </w:r>
      <w:r>
        <w:t xml:space="preserve"> </w:t>
      </w:r>
      <w:r>
        <w:t xml:space="preserve">- Participation in the annual Tehran Disability Rights Festival with booth showcasing teacher impact stories</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Pre-Launch (Month 1)</w:t>
      </w:r>
    </w:p>
    <w:p>
      <w:pPr>
        <w:pStyle w:val="BodyText"/>
      </w:pPr>
      <w:r>
        <w:t xml:space="preserve">Finalize partnerships, develop digital platform, create recruitment materials in Persian/English</w:t>
      </w:r>
    </w:p>
    <w:p>
      <w:pPr>
        <w:pStyle w:val="BodyText"/>
      </w:pPr>
      <w:r>
        <w:t xml:space="preserve">Campaign Launch (Month 2)</w:t>
      </w:r>
    </w:p>
    <w:p>
      <w:pPr>
        <w:pStyle w:val="BodyText"/>
      </w:pPr>
      <w:r>
        <w:t xml:space="preserve">Activate social media, launch website, host first campus event at Shahid Beheshti University</w:t>
      </w:r>
    </w:p>
    <w:p>
      <w:pPr>
        <w:pStyle w:val="BodyText"/>
      </w:pPr>
      <w:r>
        <w:t xml:space="preserve">Peak Engagement (Months 3-4)</w:t>
      </w:r>
    </w:p>
    <w:p>
      <w:pPr>
        <w:pStyle w:val="BodyText"/>
      </w:pPr>
      <w:r>
        <w:t xml:space="preserve">Organize Tehran Disability Rights Festival booth, initiate NGO referral programs</w:t>
      </w:r>
    </w:p>
    <w:p>
      <w:pPr>
        <w:pStyle w:val="BodyText"/>
      </w:pPr>
      <w:r>
        <w:t xml:space="preserve">Application Closure (Month 5)</w:t>
      </w:r>
    </w:p>
    <w:p>
      <w:pPr>
        <w:pStyle w:val="BodyText"/>
      </w:pPr>
      <w:r>
        <w:t xml:space="preserve">&lt;</w:t>
      </w:r>
    </w:p>
    <w:p>
      <w:pPr>
        <w:pStyle w:val="BodyText"/>
      </w:pPr>
      <w:r>
        <w:t xml:space="preserve">Complete candidate screening and offer acceptance process</w:t>
      </w:r>
    </w:p>
    <w:bookmarkEnd w:id="32"/>
    <w:bookmarkStart w:id="33" w:name="evaluation-metrics"/>
    <w:p>
      <w:pPr>
        <w:pStyle w:val="Heading2"/>
      </w:pPr>
      <w:r>
        <w:t xml:space="preserve">Evaluation Metrics</w:t>
      </w:r>
    </w:p>
    <w:p>
      <w:pPr>
        <w:pStyle w:val="FirstParagraph"/>
      </w:pPr>
      <w:r>
        <w:t xml:space="preserve">We will track success through three key performance indicators:</w:t>
      </w:r>
    </w:p>
    <w:p>
      <w:pPr>
        <w:numPr>
          <w:ilvl w:val="0"/>
          <w:numId w:val="1004"/>
        </w:numPr>
        <w:pStyle w:val="Compact"/>
      </w:pPr>
      <w:r>
        <w:rPr>
          <w:bCs/>
          <w:b/>
        </w:rPr>
        <w:t xml:space="preserve">Application Quality:</w:t>
      </w:r>
      <w:r>
        <w:t xml:space="preserve"> </w:t>
      </w:r>
      <w:r>
        <w:t xml:space="preserve">Target 75% of applicants meeting Iran's Ministry of Education certification standards (vs. current industry average of 58%)</w:t>
      </w:r>
    </w:p>
    <w:p>
      <w:pPr>
        <w:numPr>
          <w:ilvl w:val="0"/>
          <w:numId w:val="1004"/>
        </w:numPr>
        <w:pStyle w:val="Compact"/>
      </w:pPr>
      <w:r>
        <w:rPr>
          <w:bCs/>
          <w:b/>
        </w:rPr>
        <w:t xml:space="preserve">Diversity Metrics:</w:t>
      </w:r>
      <w:r>
        <w:t xml:space="preserve"> </w:t>
      </w:r>
      <w:r>
        <w:t xml:space="preserve">Achieve 30% female candidates and 20% international applicants</w:t>
      </w:r>
    </w:p>
    <w:p>
      <w:pPr>
        <w:numPr>
          <w:ilvl w:val="0"/>
          <w:numId w:val="1004"/>
        </w:numPr>
        <w:pStyle w:val="Compact"/>
      </w:pPr>
      <w:r>
        <w:rPr>
          <w:bCs/>
          <w:b/>
        </w:rPr>
        <w:t xml:space="preserve">Retention Rate:</w:t>
      </w:r>
      <w:r>
        <w:t xml:space="preserve"> </w:t>
      </w:r>
      <w:r>
        <w:t xml:space="preserve">Target 90% teacher retention after first year (exceeding Tehran's average of 72%) through our professional development ecosystem</w:t>
      </w:r>
    </w:p>
    <w:bookmarkEnd w:id="33"/>
    <w:bookmarkStart w:id="34" w:name="X17f9882f7b96e6a4ed438b53e06e778af0b5a33"/>
    <w:p>
      <w:pPr>
        <w:pStyle w:val="Heading2"/>
      </w:pPr>
      <w:r>
        <w:t xml:space="preserve">Conclusion: Driving Educational Transformation in Iran Tehran</w:t>
      </w:r>
    </w:p>
    <w:p>
      <w:pPr>
        <w:pStyle w:val="FirstParagraph"/>
      </w:pPr>
      <w:r>
        <w:t xml:space="preserve">This Marketing Plan positions the Special Education Teacher role as a catalyst for systemic change within Iran's educational landscape. By strategically targeting qualified candidates with culturally relevant messaging that emphasizes both personal growth and national impact, we will transform Tehran into a model city for inclusive education. The plan directly supports Iran's Vision 2030 goals by addressing critical talent gaps while providing the infrastructure to support educators in delivering transformative learning experiences for children with disabilities across Tehran's diverse communities. This initiative represents not just recruitment—it's an investment in building a more equitable educational future where every child in Iran Tehran has the opportunity to thrive.</w:t>
      </w:r>
    </w:p>
    <w:p>
      <w:pPr>
        <w:pStyle w:val="BodyText"/>
      </w:pPr>
      <w:r>
        <w:rPr>
          <w:iCs/>
          <w:i/>
        </w:rPr>
        <w:t xml:space="preserve">Marketing Plan Document | Version 1.0 | Prepared for Ministry of Education, Islamic Republic of Iran | Date: October 26,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irantehranspecialteacher.gov.ir" TargetMode="External" /></Relationships>
</file>

<file path=word/_rels/footnotes.xml.rels><?xml version="1.0" encoding="UTF-8"?><Relationships xmlns="http://schemas.openxmlformats.org/package/2006/relationships"><Relationship Type="http://schemas.openxmlformats.org/officeDocument/2006/relationships/hyperlink" Id="rId27" Target="www.irantehranspecialteacher.gov.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Iran Tehran</dc:title>
  <dc:creator/>
  <dc:language>en</dc:language>
  <cp:keywords/>
  <dcterms:created xsi:type="dcterms:W3CDTF">2026-07-21T02:58:45Z</dcterms:created>
  <dcterms:modified xsi:type="dcterms:W3CDTF">2026-07-21T02:58:45Z</dcterms:modified>
</cp:coreProperties>
</file>

<file path=docProps/custom.xml><?xml version="1.0" encoding="utf-8"?>
<Properties xmlns="http://schemas.openxmlformats.org/officeDocument/2006/custom-properties" xmlns:vt="http://schemas.openxmlformats.org/officeDocument/2006/docPropsVTypes"/>
</file>