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in</w:t>
      </w:r>
      <w:r>
        <w:t xml:space="preserve"> </w:t>
      </w:r>
      <w:r>
        <w:t xml:space="preserve">Iraq</w:t>
      </w:r>
      <w:r>
        <w:t xml:space="preserve"> </w:t>
      </w:r>
      <w:r>
        <w:t xml:space="preserve">Baghdad</w:t>
      </w:r>
    </w:p>
    <w:bookmarkStart w:id="32" w:name="Xaea61233fdd30cf679a41d8878ca46926ce9a42"/>
    <w:p>
      <w:pPr>
        <w:pStyle w:val="Heading1"/>
      </w:pPr>
      <w:r>
        <w:t xml:space="preserve">Comprehensive Marketing Plan for Special Education Teacher Recruitment in Iraq Baghdad</w:t>
      </w:r>
    </w:p>
    <w:bookmarkStart w:id="20" w:name="executive-summary"/>
    <w:p>
      <w:pPr>
        <w:pStyle w:val="Heading2"/>
      </w:pPr>
      <w:r>
        <w:t xml:space="preserve">Executive Summary</w:t>
      </w:r>
    </w:p>
    <w:p>
      <w:pPr>
        <w:pStyle w:val="FirstParagraph"/>
      </w:pPr>
      <w:r>
        <w:t xml:space="preserve">This Marketing Plan outlines a strategic campaign to recruit qualified Special Education Teachers for the rapidly expanding educational infrastructure in Iraq Baghdad. With over 500,000 children with disabilities requiring specialized instruction across Baghdad's public and private institutions, there is an urgent need to address the critical shortage of trained professionals. This plan details targeted outreach strategies designed to attract both local Iraqi candidates and international experts, positioning Baghdad as a priority destination for Special Education Teacher talent. The campaign aligns with Iraq's National Education Strategy 2030 and addresses the United Nations' Sustainable Development Goals for inclusive education.</w:t>
      </w:r>
    </w:p>
    <w:bookmarkEnd w:id="20"/>
    <w:bookmarkStart w:id="21" w:name="X415a9a4895f1ab92da27f436b3e012abacbb327"/>
    <w:p>
      <w:pPr>
        <w:pStyle w:val="Heading2"/>
      </w:pPr>
      <w:r>
        <w:t xml:space="preserve">Situation Analysis: The Baghdad Special Education Imperative</w:t>
      </w:r>
    </w:p>
    <w:p>
      <w:pPr>
        <w:pStyle w:val="FirstParagraph"/>
      </w:pPr>
      <w:r>
        <w:t xml:space="preserve">Iraq Baghdad faces a severe deficit in Special Education Teacher capacity, with only 15 certified professionals serving over 1.2 million students across the governorate. Current statistics reveal that 78% of schools in Baghdad lack qualified special education staff, leaving children with autism, intellectual disabilities, and physical challenges without appropriate learning environments. This gap directly contradicts Iraq's commitment under the Convention on the Rights of Persons with Disabilities (CRPD). The post-conflict recovery landscape has intensified demand as rehabilitation programs expand and community awareness grows. A strategic Marketing Plan is essential to transform Baghdad into an educational hub where every child receives tailored support, making Special Education Teacher recruitment a cornerstone of national development.</w:t>
      </w:r>
    </w:p>
    <w:bookmarkEnd w:id="21"/>
    <w:bookmarkStart w:id="22" w:name="target-audience-segmentation"/>
    <w:p>
      <w:pPr>
        <w:pStyle w:val="Heading2"/>
      </w:pPr>
      <w:r>
        <w:t xml:space="preserve">Target Audience Segmentation</w:t>
      </w:r>
    </w:p>
    <w:p>
      <w:pPr>
        <w:pStyle w:val="FirstParagraph"/>
      </w:pPr>
      <w:r>
        <w:t xml:space="preserve">Our Marketing Plan focuses on three priority segments:</w:t>
      </w:r>
    </w:p>
    <w:p>
      <w:pPr>
        <w:numPr>
          <w:ilvl w:val="0"/>
          <w:numId w:val="1001"/>
        </w:numPr>
        <w:pStyle w:val="Compact"/>
      </w:pPr>
      <w:r>
        <w:rPr>
          <w:bCs/>
          <w:b/>
        </w:rPr>
        <w:t xml:space="preserve">Local Iraqi Educators:</w:t>
      </w:r>
      <w:r>
        <w:t xml:space="preserve"> </w:t>
      </w:r>
      <w:r>
        <w:t xml:space="preserve">Graduates from Baghdad University's College of Education, Al-Mustansiriya University Special Education programs, and certified teachers seeking career advancement within Iraq. This segment represents 65% of potential candidates with cultural fluency essential for Baghdad's diverse communities.</w:t>
      </w:r>
    </w:p>
    <w:p>
      <w:pPr>
        <w:numPr>
          <w:ilvl w:val="0"/>
          <w:numId w:val="1001"/>
        </w:numPr>
        <w:pStyle w:val="Compact"/>
      </w:pPr>
      <w:r>
        <w:rPr>
          <w:bCs/>
          <w:b/>
        </w:rPr>
        <w:t xml:space="preserve">International Specialists:</w:t>
      </w:r>
      <w:r>
        <w:t xml:space="preserve"> </w:t>
      </w:r>
      <w:r>
        <w:t xml:space="preserve">Experienced Special Education Teachers from neighboring countries (Jordan, Egypt) and global NGOs with Middle East experience who require visa sponsorship and relocation support.</w:t>
      </w:r>
    </w:p>
    <w:p>
      <w:pPr>
        <w:numPr>
          <w:ilvl w:val="0"/>
          <w:numId w:val="1001"/>
        </w:numPr>
        <w:pStyle w:val="Compact"/>
      </w:pPr>
      <w:r>
        <w:rPr>
          <w:bCs/>
          <w:b/>
        </w:rPr>
        <w:t xml:space="preserve">Educational Institutions:</w:t>
      </w:r>
      <w:r>
        <w:t xml:space="preserve"> </w:t>
      </w:r>
      <w:r>
        <w:t xml:space="preserve">Partnering with Baghdad schools, UNICEF Iraq offices, and the Ministry of Education to co-create recruitment materials that highlight institutional benefits.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50 qualified Special Education Teacher applications within 6 months</w:t>
      </w:r>
    </w:p>
    <w:p>
      <w:pPr>
        <w:numPr>
          <w:ilvl w:val="0"/>
          <w:numId w:val="1002"/>
        </w:numPr>
        <w:pStyle w:val="Compact"/>
      </w:pPr>
      <w:r>
        <w:t xml:space="preserve">Achieve 40% application rate from Baghdad-based candidates through localized campaigns</w:t>
      </w:r>
    </w:p>
    <w:p>
      <w:pPr>
        <w:numPr>
          <w:ilvl w:val="0"/>
          <w:numId w:val="1002"/>
        </w:numPr>
        <w:pStyle w:val="Compact"/>
      </w:pPr>
      <w:r>
        <w:t xml:space="preserve">Create brand awareness among 85% of Baghdad educational institutions via targeted outreach</w:t>
      </w:r>
    </w:p>
    <w:p>
      <w:pPr>
        <w:numPr>
          <w:ilvl w:val="0"/>
          <w:numId w:val="1002"/>
        </w:numPr>
        <w:pStyle w:val="Compact"/>
      </w:pPr>
      <w:r>
        <w:t xml:space="preserve">Reduce recruitment cycle time by 35% through digital applicant tracking</w:t>
      </w:r>
    </w:p>
    <w:bookmarkEnd w:id="23"/>
    <w:bookmarkStart w:id="28" w:name="core-marketing-strategies-tactics"/>
    <w:p>
      <w:pPr>
        <w:pStyle w:val="Heading2"/>
      </w:pPr>
      <w:r>
        <w:t xml:space="preserve">Core Marketing Strategies &amp; Tactics</w:t>
      </w:r>
    </w:p>
    <w:bookmarkStart w:id="24" w:name="X03628761c6b9d16a9b3ca9c8bc4557be8f9094d"/>
    <w:p>
      <w:pPr>
        <w:pStyle w:val="Heading3"/>
      </w:pPr>
      <w:r>
        <w:t xml:space="preserve">1. Culturally Resonant Digital Campaign (Iraq Baghdad Focus)</w:t>
      </w:r>
    </w:p>
    <w:p>
      <w:pPr>
        <w:pStyle w:val="FirstParagraph"/>
      </w:pPr>
      <w:r>
        <w:t xml:space="preserve">We will deploy Arabic-language social media campaigns on platforms dominating Baghdad's educational community: Facebook, WhatsApp, and TikTok. Content will feature authentic Baghdad school success stories like the Al-Rashid Special Education Center case study, where a trained Special Education Teacher increased student engagement by 70%. Targeted ads will use geofencing in Baghdad districts with high school density (e.g., Karkh, Rusafa) and include local influencers from education circles. The campaign slogan "Your Expertise Builds Baghdad's Future" will emphasize community impact.</w:t>
      </w:r>
    </w:p>
    <w:bookmarkEnd w:id="24"/>
    <w:bookmarkStart w:id="25" w:name="strategic-institutional-partnerships"/>
    <w:p>
      <w:pPr>
        <w:pStyle w:val="Heading3"/>
      </w:pPr>
      <w:r>
        <w:t xml:space="preserve">2. Strategic Institutional Partnerships</w:t>
      </w:r>
    </w:p>
    <w:p>
      <w:pPr>
        <w:pStyle w:val="FirstParagraph"/>
      </w:pPr>
      <w:r>
        <w:t xml:space="preserve">Collaborating with 12 Baghdad universities (including Baghdad College of Education), we'll implement a "Special Educator Ambassador" program where faculty promote vacancies during student orientations and teacher training workshops. The Ministry of Education will co-host quarterly webinars in Arabic on career opportunities in Special Education Teacher roles, directly addressing Baghdad's educational leadership.</w:t>
      </w:r>
    </w:p>
    <w:bookmarkEnd w:id="25"/>
    <w:bookmarkStart w:id="26" w:name="community-driven-outreach"/>
    <w:p>
      <w:pPr>
        <w:pStyle w:val="Heading3"/>
      </w:pPr>
      <w:r>
        <w:t xml:space="preserve">3. Community-Driven Outreach</w:t>
      </w:r>
    </w:p>
    <w:p>
      <w:pPr>
        <w:pStyle w:val="FirstParagraph"/>
      </w:pPr>
      <w:r>
        <w:t xml:space="preserve">Deploying mobile recruitment units to Baghdad neighborhoods with high disability prevalence (e.g., Sadr City, Mansour), we'll conduct pop-up information sessions at community centers and mosques. Local religious leaders will endorse the campaign through Friday sermons, emphasizing Islam's teaching on supporting vulnerable children. Printed materials in Arabic will be distributed at public health centers where families access disability services.</w:t>
      </w:r>
    </w:p>
    <w:bookmarkEnd w:id="26"/>
    <w:bookmarkStart w:id="27" w:name="premium-candidate-experience"/>
    <w:p>
      <w:pPr>
        <w:pStyle w:val="Heading3"/>
      </w:pPr>
      <w:r>
        <w:t xml:space="preserve">4. Premium Candidate Experience</w:t>
      </w:r>
    </w:p>
    <w:p>
      <w:pPr>
        <w:pStyle w:val="FirstParagraph"/>
      </w:pPr>
      <w:r>
        <w:t xml:space="preserve">To position Baghdad as an attractive workplace for Special Education Teacher roles, we'll offer:</w:t>
      </w:r>
    </w:p>
    <w:p>
      <w:pPr>
        <w:numPr>
          <w:ilvl w:val="0"/>
          <w:numId w:val="1003"/>
        </w:numPr>
        <w:pStyle w:val="Compact"/>
      </w:pPr>
      <w:r>
        <w:t xml:space="preserve">Competitive salaries exceeding Iraq's national education standards by 25%</w:t>
      </w:r>
    </w:p>
    <w:p>
      <w:pPr>
        <w:numPr>
          <w:ilvl w:val="0"/>
          <w:numId w:val="1003"/>
        </w:numPr>
        <w:pStyle w:val="Compact"/>
      </w:pPr>
      <w:r>
        <w:t xml:space="preserve">Housing allowances and security support in Baghdad</w:t>
      </w:r>
    </w:p>
    <w:p>
      <w:pPr>
        <w:numPr>
          <w:ilvl w:val="0"/>
          <w:numId w:val="1003"/>
        </w:numPr>
        <w:pStyle w:val="Compact"/>
      </w:pPr>
      <w:r>
        <w:t xml:space="preserve">Professional development stipends for certification renewals</w:t>
      </w:r>
    </w:p>
    <w:p>
      <w:pPr>
        <w:numPr>
          <w:ilvl w:val="0"/>
          <w:numId w:val="1003"/>
        </w:numPr>
        <w:pStyle w:val="Compact"/>
      </w:pPr>
      <w:r>
        <w:t xml:space="preserve">Monthly cultural integration workshops on Baghdad's educational landscape</w:t>
      </w:r>
    </w:p>
    <w:bookmarkEnd w:id="27"/>
    <w:bookmarkEnd w:id="28"/>
    <w:bookmarkStart w:id="29" w:name="budget-allocation-12-month-campaign"/>
    <w:p>
      <w:pPr>
        <w:pStyle w:val="Heading2"/>
      </w:pPr>
      <w:r>
        <w:t xml:space="preserve">Budget Allocation (12-Month Campaign)</w:t>
      </w:r>
    </w:p>
    <w:p>
      <w:pPr>
        <w:pStyle w:val="FirstParagraph"/>
      </w:pPr>
      <w:r>
        <w:t xml:space="preserve">Tactic</w:t>
      </w:r>
    </w:p>
    <w:p>
      <w:pPr>
        <w:pStyle w:val="BodyText"/>
      </w:pPr>
      <w:r>
        <w:t xml:space="preserve">Allocation</w:t>
      </w:r>
    </w:p>
    <w:p>
      <w:pPr>
        <w:pStyle w:val="BodyText"/>
      </w:pPr>
      <w:r>
        <w:t xml:space="preserve">Focus Area</w:t>
      </w:r>
    </w:p>
    <w:p>
      <w:pPr>
        <w:pStyle w:val="BodyText"/>
      </w:pPr>
      <w:r>
        <w:t xml:space="preserve">Digital Campaign (Facebook, WhatsApp Ads)</w:t>
      </w:r>
    </w:p>
    <w:p>
      <w:pPr>
        <w:pStyle w:val="BodyText"/>
      </w:pPr>
      <w:r>
        <w:t xml:space="preserve">$12,000</w:t>
      </w:r>
    </w:p>
    <w:p>
      <w:pPr>
        <w:pStyle w:val="BodyText"/>
      </w:pPr>
      <w:r>
        <w:t xml:space="preserve">Baghdad targeting (geofencing)</w:t>
      </w:r>
    </w:p>
    <w:p>
      <w:pPr>
        <w:pStyle w:val="BodyText"/>
      </w:pPr>
      <w:r>
        <w:t xml:space="preserve">University Partnerships &amp; Workshops</w:t>
      </w:r>
    </w:p>
    <w:p>
      <w:pPr>
        <w:pStyle w:val="BodyText"/>
      </w:pPr>
      <w:r>
        <w:t xml:space="preserve">$8,500</w:t>
      </w:r>
    </w:p>
    <w:p>
      <w:pPr>
        <w:pStyle w:val="BodyText"/>
      </w:pPr>
      <w:r>
        <w:t xml:space="preserve">Baghdad educational institutions</w:t>
      </w:r>
    </w:p>
    <w:p>
      <w:pPr>
        <w:pStyle w:val="BodyText"/>
      </w:pPr>
      <w:r>
        <w:t xml:space="preserve">Community Outreach Units (Mobile Teams)</w:t>
      </w:r>
    </w:p>
    <w:p>
      <w:pPr>
        <w:pStyle w:val="BodyText"/>
      </w:pPr>
      <w:r>
        <w:t xml:space="preserve">$15,000</w:t>
      </w:r>
    </w:p>
    <w:p>
      <w:pPr>
        <w:pStyle w:val="BodyText"/>
      </w:pPr>
      <w:r>
        <w:t xml:space="preserve">High-need Baghdad neighborhoods</w:t>
      </w:r>
    </w:p>
    <w:p>
      <w:pPr>
        <w:pStyle w:val="BodyText"/>
      </w:pPr>
      <w:r>
        <w:t xml:space="preserve">Content Creation (Arabic Videos, Brochures)</w:t>
      </w:r>
    </w:p>
    <w:p>
      <w:pPr>
        <w:pStyle w:val="BodyText"/>
      </w:pPr>
      <w:r>
        <w:t xml:space="preserve">$7,200</w:t>
      </w:r>
    </w:p>
    <w:p>
      <w:pPr>
        <w:pStyle w:val="BodyText"/>
      </w:pPr>
      <w:r>
        <w:t xml:space="preserve">Cultural relevance for Iraq Baghdad</w:t>
      </w:r>
    </w:p>
    <w:p>
      <w:pPr>
        <w:pStyle w:val="BodyText"/>
      </w:pPr>
      <w:r>
        <w:t xml:space="preserve">Recruitment Portal Development</w:t>
      </w:r>
    </w:p>
    <w:p>
      <w:pPr>
        <w:pStyle w:val="BodyText"/>
      </w:pPr>
      <w:r>
        <w:t xml:space="preserve">$6,800</w:t>
      </w:r>
    </w:p>
    <w:p>
      <w:pPr>
        <w:pStyle w:val="BodyText"/>
      </w:pPr>
      <w:r>
        <w:t xml:space="preserve">Total Budget</w:t>
      </w:r>
    </w:p>
    <w:p>
      <w:pPr>
        <w:pStyle w:val="BodyText"/>
      </w:pPr>
      <w:r>
        <w:t xml:space="preserve">$49,500</w:t>
      </w:r>
    </w:p>
    <w:bookmarkEnd w:id="29"/>
    <w:bookmarkStart w:id="30" w:name="measurement-impact-tracking"/>
    <w:p>
      <w:pPr>
        <w:pStyle w:val="Heading2"/>
      </w:pPr>
      <w:r>
        <w:t xml:space="preserve">Measurement &amp; Impact Tracking</w:t>
      </w:r>
    </w:p>
    <w:p>
      <w:pPr>
        <w:pStyle w:val="FirstParagraph"/>
      </w:pPr>
      <w:r>
        <w:t xml:space="preserve">We'll implement a real-time dashboard to monitor key metrics across Baghdad's recruitment landscape:</w:t>
      </w:r>
    </w:p>
    <w:p>
      <w:pPr>
        <w:numPr>
          <w:ilvl w:val="0"/>
          <w:numId w:val="1004"/>
        </w:numPr>
        <w:pStyle w:val="Compact"/>
      </w:pPr>
      <w:r>
        <w:rPr>
          <w:bCs/>
          <w:b/>
        </w:rPr>
        <w:t xml:space="preserve">Application Quality:</w:t>
      </w:r>
      <w:r>
        <w:t xml:space="preserve"> </w:t>
      </w:r>
      <w:r>
        <w:t xml:space="preserve">Using the "Baghdad Special Education Competency Framework" to assess candidate suitability</w:t>
      </w:r>
    </w:p>
    <w:p>
      <w:pPr>
        <w:numPr>
          <w:ilvl w:val="0"/>
          <w:numId w:val="1004"/>
        </w:numPr>
        <w:pStyle w:val="Compact"/>
      </w:pPr>
      <w:r>
        <w:rPr>
          <w:bCs/>
          <w:b/>
        </w:rPr>
        <w:t xml:space="preserve">Geographic Reach:</w:t>
      </w:r>
      <w:r>
        <w:t xml:space="preserve"> </w:t>
      </w:r>
      <w:r>
        <w:t xml:space="preserve">Tracking application sources via Baghdad district data (e.g., 30% from Karkh, 25% from Al-Rusafa)</w:t>
      </w:r>
    </w:p>
    <w:p>
      <w:pPr>
        <w:numPr>
          <w:ilvl w:val="0"/>
          <w:numId w:val="1004"/>
        </w:numPr>
        <w:pStyle w:val="Compact"/>
      </w:pPr>
      <w:r>
        <w:rPr>
          <w:bCs/>
          <w:b/>
        </w:rPr>
        <w:t xml:space="preserve">Cultural Integration:</w:t>
      </w:r>
      <w:r>
        <w:t xml:space="preserve"> </w:t>
      </w:r>
      <w:r>
        <w:t xml:space="preserve">Pre-employment cultural training completion rates among accepted Special Education Teachers</w:t>
      </w:r>
    </w:p>
    <w:p>
      <w:pPr>
        <w:numPr>
          <w:ilvl w:val="0"/>
          <w:numId w:val="1004"/>
        </w:numPr>
        <w:pStyle w:val="Compact"/>
      </w:pPr>
      <w:r>
        <w:rPr>
          <w:bCs/>
          <w:b/>
        </w:rPr>
        <w:t xml:space="preserve">Institutional Engagement:</w:t>
      </w:r>
      <w:r>
        <w:t xml:space="preserve"> </w:t>
      </w:r>
      <w:r>
        <w:t xml:space="preserve">Number of Baghdad schools signing up for the recruitment pipeline</w:t>
      </w:r>
    </w:p>
    <w:bookmarkEnd w:id="30"/>
    <w:bookmarkStart w:id="31" w:name="X03d38a75e7a16914cd9a357988ffedc7b784354"/>
    <w:p>
      <w:pPr>
        <w:pStyle w:val="Heading2"/>
      </w:pPr>
      <w:r>
        <w:t xml:space="preserve">Conclusion: Building Baghdad's Educational Future</w:t>
      </w:r>
    </w:p>
    <w:p>
      <w:pPr>
        <w:pStyle w:val="FirstParagraph"/>
      </w:pPr>
      <w:r>
        <w:t xml:space="preserve">This Marketing Plan represents a transformative approach to addressing Iraq Baghdad's Special Education Teacher crisis through culturally intelligent recruitment. By embedding our campaign within Baghdad's social fabric—from university campuses to mosque announcements—we position the city as a pioneer in inclusive education across the Middle East. Every Special Education Teacher hired becomes an agent of change for 10-15 children with disabilities, directly advancing Iraq's national development goals. The success of this Marketing Plan will not only fill critical vacancies but will establish Baghdad as a model for accessible education in post-conflict regions globally, proving that targeted recruitment can build resilient communities from within. We commit to measuring our impact through improved student outcomes in Baghdad schools by Q4 2024, ensuring every investment in Special Education Teacher recruitment delivers measurable hope for Iraq's children.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 Education Teacher Recruitment in Iraq Baghdad</dc:title>
  <dc:creator/>
  <dc:language>en</dc:language>
  <cp:keywords/>
  <dcterms:created xsi:type="dcterms:W3CDTF">2026-07-23T22:49:03Z</dcterms:created>
  <dcterms:modified xsi:type="dcterms:W3CDTF">2026-07-23T22:49:03Z</dcterms:modified>
</cp:coreProperties>
</file>

<file path=docProps/custom.xml><?xml version="1.0" encoding="utf-8"?>
<Properties xmlns="http://schemas.openxmlformats.org/officeDocument/2006/custom-properties" xmlns:vt="http://schemas.openxmlformats.org/officeDocument/2006/docPropsVTypes"/>
</file>