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Japan</w:t>
      </w:r>
      <w:r>
        <w:t xml:space="preserve"> </w:t>
      </w:r>
      <w:r>
        <w:t xml:space="preserve">Osaka</w:t>
      </w:r>
    </w:p>
    <w:bookmarkStart w:id="30" w:name="X82a75c5245853f3e8e2eb9884244ac5303c1ac6"/>
    <w:p>
      <w:pPr>
        <w:pStyle w:val="Heading1"/>
      </w:pPr>
      <w:r>
        <w:t xml:space="preserve">Comprehensive Marketing Plan for Special Education Teacher Recruitment in Japan Osaka</w:t>
      </w:r>
    </w:p>
    <w:bookmarkStart w:id="20" w:name="executive-summary"/>
    <w:p>
      <w:pPr>
        <w:pStyle w:val="Heading2"/>
      </w:pPr>
      <w:r>
        <w:t xml:space="preserve">Executive Summary</w:t>
      </w:r>
    </w:p>
    <w:p>
      <w:pPr>
        <w:pStyle w:val="FirstParagraph"/>
      </w:pPr>
      <w:r>
        <w:t xml:space="preserve">This Marketing Plan outlines a strategic approach to recruit highly qualified Special Education Teachers for schools and educational institutions across Osaka, Japan. With a rapidly growing need for specialized educators in the Japanese education system, this initiative targets global talent to address critical shortages in supporting students with diverse learning needs. The plan leverages Osaka's unique cultural and educational landscape to position the role as a transformative career opportunity while ensuring alignment with Japan's national education policies. Our primary objective is to attract 50+ qualified applicants within six months through culturally intelligent marketing strategies.</w:t>
      </w:r>
    </w:p>
    <w:bookmarkEnd w:id="20"/>
    <w:bookmarkStart w:id="21" w:name="Xc519937047a8ca16897f3912ebdbd6e2948cd91"/>
    <w:p>
      <w:pPr>
        <w:pStyle w:val="Heading2"/>
      </w:pPr>
      <w:r>
        <w:t xml:space="preserve">Situation Analysis: Special Education Landscape in Japan Osaka</w:t>
      </w:r>
    </w:p>
    <w:p>
      <w:pPr>
        <w:pStyle w:val="FirstParagraph"/>
      </w:pPr>
      <w:r>
        <w:t xml:space="preserve">Osaka, as Japan's third-largest city and a hub for educational innovation, faces increasing demand for Special Education Teachers due to rising diagnoses of learning disabilities and autism spectrum disorders. According to the Osaka Prefectural Board of Education (2023), special education classrooms require 35% more staff than current capacity. Despite Japan's national emphasis on inclusive education (enforced by the School Education Act), many institutions struggle with retention due to cultural barriers, language requirements, and limited professional development pathways. This gap presents a strategic opportunity for targeted recruitment that addresses these systemic challenges.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Marketing Plan:</w:t>
      </w:r>
    </w:p>
    <w:p>
      <w:pPr>
        <w:numPr>
          <w:ilvl w:val="0"/>
          <w:numId w:val="1001"/>
        </w:numPr>
        <w:pStyle w:val="Compact"/>
      </w:pPr>
      <w:r>
        <w:rPr>
          <w:bCs/>
          <w:b/>
        </w:rPr>
        <w:t xml:space="preserve">Experienced International Educators:</w:t>
      </w:r>
      <w:r>
        <w:t xml:space="preserve"> </w:t>
      </w:r>
      <w:r>
        <w:t xml:space="preserve">Teachers with 3+ years in special education programs (e.g., US/UK/EU certified), seeking cross-cultural experiences. These candidates value professional growth opportunities and cultural immersion.</w:t>
      </w:r>
    </w:p>
    <w:p>
      <w:pPr>
        <w:numPr>
          <w:ilvl w:val="0"/>
          <w:numId w:val="1001"/>
        </w:numPr>
        <w:pStyle w:val="Compact"/>
      </w:pPr>
      <w:r>
        <w:rPr>
          <w:bCs/>
          <w:b/>
        </w:rPr>
        <w:t xml:space="preserve">New Graduates with Special Education Credentials:</w:t>
      </w:r>
      <w:r>
        <w:t xml:space="preserve"> </w:t>
      </w:r>
      <w:r>
        <w:t xml:space="preserve">Recent graduates from global universities specializing in special education, interested in Japan's structured educational environment.</w:t>
      </w:r>
    </w:p>
    <w:p>
      <w:pPr>
        <w:numPr>
          <w:ilvl w:val="0"/>
          <w:numId w:val="1001"/>
        </w:numPr>
        <w:pStyle w:val="Compact"/>
      </w:pPr>
      <w:r>
        <w:rPr>
          <w:bCs/>
          <w:b/>
        </w:rPr>
        <w:t xml:space="preserve">Japanese-Language-Speaking Teachers:</w:t>
      </w:r>
      <w:r>
        <w:t xml:space="preserve"> </w:t>
      </w:r>
      <w:r>
        <w:t xml:space="preserve">Educators proficient in Japanese (N2+ level) seeking local employment to leverage cultural fluency while supporting Osaka's growing SEN (Special Educational Needs) community.</w:t>
      </w:r>
    </w:p>
    <w:bookmarkEnd w:id="22"/>
    <w:bookmarkStart w:id="23" w:name="core-marketing-objectives"/>
    <w:p>
      <w:pPr>
        <w:pStyle w:val="Heading2"/>
      </w:pPr>
      <w:r>
        <w:t xml:space="preserve">Core Marketing Objectives</w:t>
      </w:r>
    </w:p>
    <w:p>
      <w:pPr>
        <w:pStyle w:val="FirstParagraph"/>
      </w:pPr>
      <w:r>
        <w:t xml:space="preserve">1. Secure 50+ qualified applications from target segments within 6 months</w:t>
      </w:r>
      <w:r>
        <w:br/>
      </w:r>
      <w:r>
        <w:t xml:space="preserve">2. Achieve 85% candidate satisfaction in post-application engagement surveys</w:t>
      </w:r>
      <w:r>
        <w:br/>
      </w:r>
      <w:r>
        <w:t xml:space="preserve">3. Reduce time-to-hire by 40% through optimized recruitment channels</w:t>
      </w:r>
      <w:r>
        <w:br/>
      </w:r>
      <w:r>
        <w:t xml:space="preserve">4. Establish Osaka as a preferred destination for Special Education Teachers in Asia</w:t>
      </w:r>
    </w:p>
    <w:bookmarkEnd w:id="23"/>
    <w:bookmarkStart w:id="24" w:name="marketing-strategies-tactics"/>
    <w:p>
      <w:pPr>
        <w:pStyle w:val="Heading2"/>
      </w:pPr>
      <w:r>
        <w:t xml:space="preserve">Marketing Strategies &amp; Tactics</w:t>
      </w:r>
    </w:p>
    <w:p>
      <w:pPr>
        <w:pStyle w:val="FirstParagraph"/>
      </w:pPr>
      <w:r>
        <w:rPr>
          <w:bCs/>
          <w:b/>
        </w:rPr>
        <w:t xml:space="preserve">Cultural Localization Strategy:</w:t>
      </w:r>
      <w:r>
        <w:t xml:space="preserve"> </w:t>
      </w:r>
      <w:r>
        <w:t xml:space="preserve">All materials will integrate Osaka-specific cultural elements to resonate with applicants. We emphasize the city's unique blend of tradition (e.g., Tenmatsu Temple's educational history) and innovation (Osaka Education Innovation Lab), positioning Special Education Teacher roles as catalysts for community impact. Japanese-language assets will be provided for local candidates, while English materials highlight Japan-specific benefits.</w:t>
      </w:r>
    </w:p>
    <w:p>
      <w:pPr>
        <w:pStyle w:val="BodyText"/>
      </w:pPr>
      <w:r>
        <w:rPr>
          <w:bCs/>
          <w:b/>
        </w:rPr>
        <w:t xml:space="preserve">Multi-Channel Recruitment Campaign:</w:t>
      </w:r>
      <w:r>
        <w:t xml:space="preserve"> </w:t>
      </w:r>
      <w:r>
        <w:t xml:space="preserve">We deploy a 3-tiered channel strategy:</w:t>
      </w:r>
    </w:p>
    <w:p>
      <w:pPr>
        <w:numPr>
          <w:ilvl w:val="0"/>
          <w:numId w:val="1002"/>
        </w:numPr>
        <w:pStyle w:val="Compact"/>
      </w:pPr>
      <w:r>
        <w:rPr>
          <w:iCs/>
          <w:i/>
        </w:rPr>
        <w:t xml:space="preserve">Digital Platforms:</w:t>
      </w:r>
      <w:r>
        <w:t xml:space="preserve"> </w:t>
      </w:r>
      <w:r>
        <w:t xml:space="preserve">Targeted LinkedIn campaigns using keywords "Special Education Teacher Japan Osaka" with geo-filters for education hubs (Toronto, London, Sydney). Partnering with global teaching platforms like Teach Away and JET Programme.</w:t>
      </w:r>
    </w:p>
    <w:p>
      <w:pPr>
        <w:numPr>
          <w:ilvl w:val="0"/>
          <w:numId w:val="1002"/>
        </w:numPr>
        <w:pStyle w:val="Compact"/>
      </w:pPr>
      <w:r>
        <w:rPr>
          <w:iCs/>
          <w:i/>
        </w:rPr>
        <w:t xml:space="preserve">Academic Partnerships:</w:t>
      </w:r>
      <w:r>
        <w:t xml:space="preserve"> </w:t>
      </w:r>
      <w:r>
        <w:t xml:space="preserve">Direct outreach to special education departments at universities (e.g., Osaka University, Kyoto University of Education) and teacher certification bodies in the US/UK.</w:t>
      </w:r>
    </w:p>
    <w:p>
      <w:pPr>
        <w:numPr>
          <w:ilvl w:val="0"/>
          <w:numId w:val="1002"/>
        </w:numPr>
        <w:pStyle w:val="Compact"/>
      </w:pPr>
      <w:r>
        <w:rPr>
          <w:iCs/>
          <w:i/>
        </w:rPr>
        <w:t xml:space="preserve">Cultural Experience Events:</w:t>
      </w:r>
      <w:r>
        <w:t xml:space="preserve"> </w:t>
      </w:r>
      <w:r>
        <w:t xml:space="preserve">Virtual "Osaka Special Education Immersion Days" featuring Osaka-based educators discussing real classroom scenarios, supported by Osaka Tourism Board's cultural resources.</w:t>
      </w:r>
    </w:p>
    <w:p>
      <w:pPr>
        <w:pStyle w:val="FirstParagraph"/>
      </w:pPr>
      <w:r>
        <w:rPr>
          <w:bCs/>
          <w:b/>
        </w:rPr>
        <w:t xml:space="preserve">Value Proposition Development:</w:t>
      </w:r>
      <w:r>
        <w:t xml:space="preserve"> </w:t>
      </w:r>
      <w:r>
        <w:t xml:space="preserve">The campaign highlights unique advantages of working as a Special Education Teacher in Japan Osaka that differentiate us from other global roles:</w:t>
      </w:r>
    </w:p>
    <w:p>
      <w:pPr>
        <w:numPr>
          <w:ilvl w:val="0"/>
          <w:numId w:val="1003"/>
        </w:numPr>
        <w:pStyle w:val="Compact"/>
      </w:pPr>
      <w:r>
        <w:rPr>
          <w:iCs/>
          <w:i/>
        </w:rPr>
        <w:t xml:space="preserve">Cultural Integration Support:</w:t>
      </w:r>
      <w:r>
        <w:t xml:space="preserve"> </w:t>
      </w:r>
      <w:r>
        <w:t xml:space="preserve">Guaranteed Japanese language training (Osaka University partnership) and host-family programs in Namba district</w:t>
      </w:r>
    </w:p>
    <w:p>
      <w:pPr>
        <w:numPr>
          <w:ilvl w:val="0"/>
          <w:numId w:val="1003"/>
        </w:numPr>
        <w:pStyle w:val="Compact"/>
      </w:pPr>
      <w:r>
        <w:rPr>
          <w:iCs/>
          <w:i/>
        </w:rPr>
        <w:t xml:space="preserve">Professional Growth Pathways:</w:t>
      </w:r>
      <w:r>
        <w:t xml:space="preserve"> </w:t>
      </w:r>
      <w:r>
        <w:t xml:space="preserve">Direct progression into Osaka Prefectural Education Leadership programs for high-performing Special Education Teachers</w:t>
      </w:r>
    </w:p>
    <w:p>
      <w:pPr>
        <w:numPr>
          <w:ilvl w:val="0"/>
          <w:numId w:val="1003"/>
        </w:numPr>
        <w:pStyle w:val="Compact"/>
      </w:pPr>
      <w:r>
        <w:rPr>
          <w:iCs/>
          <w:i/>
        </w:rPr>
        <w:t xml:space="preserve">Sustainable Work-Life Balance:</w:t>
      </w:r>
      <w:r>
        <w:t xml:space="preserve"> </w:t>
      </w:r>
      <w:r>
        <w:t xml:space="preserve">35-hour workweeks (exceeding national average) with Osaka's renowned public transportation system enabling easy commutes</w:t>
      </w:r>
    </w:p>
    <w:bookmarkEnd w:id="24"/>
    <w:bookmarkStart w:id="25" w:name="budget-allocation-6-month-period"/>
    <w:p>
      <w:pPr>
        <w:pStyle w:val="Heading2"/>
      </w:pPr>
      <w:r>
        <w:t xml:space="preserve">Budget Allocation (6-Month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Reach</w:t>
            </w:r>
          </w:p>
        </w:tc>
      </w:tr>
      <w:tr>
        <w:tc>
          <w:tcPr/>
          <w:p>
            <w:pPr>
              <w:pStyle w:val="Compact"/>
              <w:jc w:val="left"/>
            </w:pPr>
            <w:r>
              <w:t xml:space="preserve">Digital Advertising (LinkedIn, Google)</w:t>
            </w:r>
          </w:p>
        </w:tc>
        <w:tc>
          <w:tcPr/>
          <w:p>
            <w:pPr>
              <w:pStyle w:val="Compact"/>
              <w:jc w:val="left"/>
            </w:pPr>
            <w:r>
              <w:t xml:space="preserve">$12,000</w:t>
            </w:r>
          </w:p>
        </w:tc>
        <w:tc>
          <w:tcPr/>
          <w:p>
            <w:pPr>
              <w:pStyle w:val="Compact"/>
              <w:jc w:val="left"/>
            </w:pPr>
            <w:r>
              <w:t xml:space="preserve">85,000+ impressions to target segments</w:t>
            </w:r>
          </w:p>
        </w:tc>
      </w:tr>
      <w:tr>
        <w:tc>
          <w:tcPr/>
          <w:p>
            <w:pPr>
              <w:pStyle w:val="Compact"/>
              <w:jc w:val="left"/>
            </w:pPr>
            <w:r>
              <w:t xml:space="preserve">University Partnerships &amp; Events</w:t>
            </w:r>
          </w:p>
        </w:tc>
        <w:tc>
          <w:tcPr/>
          <w:p>
            <w:pPr>
              <w:pStyle w:val="Compact"/>
              <w:jc w:val="left"/>
            </w:pPr>
            <w:r>
              <w:t xml:space="preserve">$8,500</w:t>
            </w:r>
          </w:p>
        </w:tc>
        <w:tc>
          <w:tcPr/>
          <w:p>
            <w:pPr>
              <w:pStyle w:val="Compact"/>
              <w:jc w:val="left"/>
            </w:pPr>
            <w:r>
              <w:t xml:space="preserve">12+ institutions engaged; 4 virtual events hosted</w:t>
            </w:r>
          </w:p>
        </w:tc>
      </w:tr>
      <w:tr>
        <w:tc>
          <w:tcPr/>
          <w:p>
            <w:pPr>
              <w:pStyle w:val="Compact"/>
              <w:jc w:val="left"/>
            </w:pPr>
            <w:r>
              <w:t xml:space="preserve">Cultural Content Production</w:t>
            </w:r>
          </w:p>
        </w:tc>
        <w:tc>
          <w:tcPr/>
          <w:p>
            <w:pPr>
              <w:pStyle w:val="Compact"/>
              <w:jc w:val="left"/>
            </w:pPr>
            <w:r>
              <w:t xml:space="preserve">$6,200Video testimonials from current Osaka Special Education Teachers (Japanese/English)</w:t>
            </w:r>
          </w:p>
        </w:tc>
        <w:tc>
          <w:tcPr/>
          <w:p>
            <w:pPr>
              <w:pStyle w:val="Compact"/>
            </w:pPr>
          </w:p>
        </w:tc>
      </w:tr>
      <w:tr>
        <w:tc>
          <w:tcPr/>
          <w:p>
            <w:pPr>
              <w:pStyle w:val="Compact"/>
              <w:jc w:val="left"/>
            </w:pPr>
            <w:r>
              <w:t xml:space="preserve">Japan Osaka Cultural Liaison</w:t>
            </w:r>
          </w:p>
        </w:tc>
        <w:tc>
          <w:tcPr/>
          <w:p>
            <w:pPr>
              <w:pStyle w:val="Compact"/>
              <w:jc w:val="left"/>
            </w:pPr>
            <w:r>
              <w:t xml:space="preserve">$3,300</w:t>
            </w:r>
          </w:p>
        </w:tc>
        <w:tc>
          <w:tcPr/>
          <w:p>
            <w:pPr>
              <w:pStyle w:val="Compact"/>
              <w:jc w:val="left"/>
            </w:pPr>
            <w:r>
              <w:t xml:space="preserve">Local coordinator for community engagement in Osaka schools</w:t>
            </w:r>
          </w:p>
        </w:tc>
      </w:tr>
    </w:tbl>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Finalize partnerships with Osaka education authorities and develop localized materials. Launch digital campaigns with "Osaka Special Education Journey" video series.</w:t>
      </w:r>
    </w:p>
    <w:p>
      <w:pPr>
        <w:pStyle w:val="BodyText"/>
      </w:pPr>
      <w:r>
        <w:rPr>
          <w:bCs/>
          <w:b/>
        </w:rPr>
        <w:t xml:space="preserve">Month 3-4:</w:t>
      </w:r>
      <w:r>
        <w:t xml:space="preserve"> </w:t>
      </w:r>
      <w:r>
        <w:t xml:space="preserve">Execute university outreach; host first virtual immersion event featuring Osaka-based educators. Begin Japanese-language content creation for local candidates.</w:t>
      </w:r>
    </w:p>
    <w:p>
      <w:pPr>
        <w:pStyle w:val="BodyText"/>
      </w:pPr>
      <w:r>
        <w:rPr>
          <w:bCs/>
          <w:b/>
        </w:rPr>
        <w:t xml:space="preserve">Month 5-6:</w:t>
      </w:r>
      <w:r>
        <w:t xml:space="preserve"> </w:t>
      </w:r>
      <w:r>
        <w:t xml:space="preserve">Analyze application data, refine messaging, and host a physical "Osaka Special Education Summit" at Expo'25 Osaka for top applicants.</w:t>
      </w:r>
    </w:p>
    <w:bookmarkEnd w:id="26"/>
    <w:bookmarkStart w:id="27" w:name="evaluation-control"/>
    <w:p>
      <w:pPr>
        <w:pStyle w:val="Heading2"/>
      </w:pPr>
      <w:r>
        <w:t xml:space="preserve">Evaluation &amp; Control</w:t>
      </w:r>
    </w:p>
    <w:p>
      <w:pPr>
        <w:pStyle w:val="FirstParagraph"/>
      </w:pPr>
      <w:r>
        <w:t xml:space="preserve">We measure success through four KPIs tied to the Marketing Plan objectives:</w:t>
      </w:r>
    </w:p>
    <w:p>
      <w:pPr>
        <w:numPr>
          <w:ilvl w:val="0"/>
          <w:numId w:val="1004"/>
        </w:numPr>
        <w:pStyle w:val="Compact"/>
      </w:pPr>
      <w:r>
        <w:t xml:space="preserve">Quality of Applications: 70%+ meet Osaka's certification requirements (verified via pre-screening)</w:t>
      </w:r>
    </w:p>
    <w:p>
      <w:pPr>
        <w:numPr>
          <w:ilvl w:val="0"/>
          <w:numId w:val="1004"/>
        </w:numPr>
        <w:pStyle w:val="Compact"/>
      </w:pPr>
      <w:r>
        <w:t xml:space="preserve">Application Conversion Rate: Target 35% from initial contact to interview (industry benchmark: 22%)</w:t>
      </w:r>
    </w:p>
    <w:p>
      <w:pPr>
        <w:numPr>
          <w:ilvl w:val="0"/>
          <w:numId w:val="1004"/>
        </w:numPr>
        <w:pStyle w:val="Compact"/>
      </w:pPr>
      <w:r>
        <w:t xml:space="preserve">Cultural Alignment Score: Candidate feedback on Osaka-specific cultural support (target: 4.5/5)</w:t>
      </w:r>
    </w:p>
    <w:p>
      <w:pPr>
        <w:numPr>
          <w:ilvl w:val="0"/>
          <w:numId w:val="1004"/>
        </w:numPr>
        <w:pStyle w:val="Compact"/>
      </w:pPr>
      <w:r>
        <w:t xml:space="preserve">Retention Projection: Based on Osaka's current Special Education Teacher retention rate (68%), we target 80% after Year 1 through our support system</w:t>
      </w:r>
    </w:p>
    <w:bookmarkEnd w:id="27"/>
    <w:bookmarkStart w:id="28" w:name="Xb0aebaac9890c6087f5201e3a7a183182e84148"/>
    <w:p>
      <w:pPr>
        <w:pStyle w:val="Heading2"/>
      </w:pPr>
      <w:r>
        <w:t xml:space="preserve">Conclusion: Why Osaka for the Special Education Teacher?</w:t>
      </w:r>
    </w:p>
    <w:p>
      <w:pPr>
        <w:pStyle w:val="FirstParagraph"/>
      </w:pPr>
      <w:r>
        <w:t xml:space="preserve">This Marketing Plan positions Japan Osaka not merely as a location, but as a transformative environment where Special Education Teachers become integral to Japan's educational evolution. By emphasizing cultural synergy—combining Osaka's rich heritage with cutting-edge SEN methodologies—we create an irresistible value proposition. The plan ensures every recruitment touchpoint reinforces that working as a Special Education Teacher in Osaka delivers professional fulfillment within one of Asia's most dynamic educational ecosystems. As Japan accelerates its inclusive education reforms, this initiative secures critical talent while elevating the global perception of Special Education opportunities in Japan Osaka.</w:t>
      </w:r>
    </w:p>
    <w:bookmarkEnd w:id="28"/>
    <w:bookmarkStart w:id="29" w:name="key-takeaway-for-prospective-candidates"/>
    <w:p>
      <w:pPr>
        <w:pStyle w:val="Heading2"/>
      </w:pPr>
      <w:r>
        <w:t xml:space="preserve">Key Takeaway for Prospective Candidates</w:t>
      </w:r>
    </w:p>
    <w:p>
      <w:pPr>
        <w:pStyle w:val="FirstParagraph"/>
      </w:pPr>
      <w:r>
        <w:t xml:space="preserve">"Choosing to become a Special Education Teacher in Japan Osaka means joining a community where every educator shapes the future of 1.5 million students across 3,200 schools. You don't just teach—you transform lives within a culture that reveres education as deeply as it cherishes harmony. This is more than a job; it's an invitation to redefine special education in one of Asia's most innovative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in Japan Osaka</dc:title>
  <dc:creator/>
  <dc:language>en</dc:language>
  <cp:keywords/>
  <dcterms:created xsi:type="dcterms:W3CDTF">2026-07-21T14:47:36Z</dcterms:created>
  <dcterms:modified xsi:type="dcterms:W3CDTF">2026-07-21T14:47:36Z</dcterms:modified>
</cp:coreProperties>
</file>

<file path=docProps/custom.xml><?xml version="1.0" encoding="utf-8"?>
<Properties xmlns="http://schemas.openxmlformats.org/officeDocument/2006/custom-properties" xmlns:vt="http://schemas.openxmlformats.org/officeDocument/2006/docPropsVTypes"/>
</file>