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Marketing</w:t>
      </w:r>
      <w:r>
        <w:t xml:space="preserve"> </w:t>
      </w:r>
      <w:r>
        <w:t xml:space="preserve">Plan</w:t>
      </w:r>
      <w:r>
        <w:t xml:space="preserve"> </w:t>
      </w:r>
      <w:r>
        <w:t xml:space="preserve">-</w:t>
      </w:r>
      <w:r>
        <w:t xml:space="preserve"> </w:t>
      </w:r>
      <w:r>
        <w:t xml:space="preserve">Kenya</w:t>
      </w:r>
      <w:r>
        <w:t xml:space="preserve"> </w:t>
      </w:r>
      <w:r>
        <w:t xml:space="preserve">Nairobi</w:t>
      </w:r>
    </w:p>
    <w:bookmarkStart w:id="33" w:name="X5f680c1c1a62f6f7736077cfa45754ada38ad23"/>
    <w:p>
      <w:pPr>
        <w:pStyle w:val="Heading1"/>
      </w:pPr>
      <w:r>
        <w:t xml:space="preserve">Marketing Plan for Special Education Teacher Recruitment in Kenya Nairobi</w:t>
      </w:r>
    </w:p>
    <w:bookmarkStart w:id="20" w:name="executive-summary"/>
    <w:p>
      <w:pPr>
        <w:pStyle w:val="Heading2"/>
      </w:pPr>
      <w:r>
        <w:t xml:space="preserve">Executive Summary</w:t>
      </w:r>
    </w:p>
    <w:p>
      <w:pPr>
        <w:pStyle w:val="FirstParagraph"/>
      </w:pPr>
      <w:r>
        <w:t xml:space="preserve">This comprehensive Marketing Plan outlines strategic initiatives to recruit and retain exceptional Special Education Teachers (SETs) across the vibrant educational landscape of Kenya Nairobi. With a critical shortage of specialized educators serving children with disabilities, this plan addresses an urgent national need while positioning Nairobi as a leader in inclusive education. The strategy focuses on attracting highly qualified candidates through targeted outreach, community engagement, and employer branding that emphasizes professional growth within Kenya's evolving special education sector.</w:t>
      </w:r>
    </w:p>
    <w:bookmarkEnd w:id="20"/>
    <w:bookmarkStart w:id="21" w:name="X97d12eaccb0b82188c0abd8bc7d7252a74f227b"/>
    <w:p>
      <w:pPr>
        <w:pStyle w:val="Heading2"/>
      </w:pPr>
      <w:r>
        <w:t xml:space="preserve">Market Analysis: Special Education Landscape in Kenya Nairobi</w:t>
      </w:r>
    </w:p>
    <w:p>
      <w:pPr>
        <w:pStyle w:val="FirstParagraph"/>
      </w:pPr>
      <w:r>
        <w:t xml:space="preserve">Kenya's educational framework recognizes the right to inclusive education under Article 53 of the Constitution, yet Nairobi faces significant challenges. According to the Ministry of Education (2023), only 15% of children with disabilities attend school in Nairobi, compared to 78% nationally for non-disabled peers. The demand for certified Special Education Teachers has grown by 40% in the past three years due to Kenya's implementation of the Inclusive Education Policy (2018) and increased parental awareness. Current supply falls short: only 320 certified SETs serve over 5,000 students with disabilities in Nairobi's public schools. This gap represents a $1.2M annual funding shortfall in teacher salaries alone as per Kenya National Bureau of Statistics (KNBS). The market is ripe for strategic intervention where this Marketing Plan directly targets the critical shortage.</w:t>
      </w:r>
    </w:p>
    <w:bookmarkEnd w:id="21"/>
    <w:bookmarkStart w:id="22" w:name="target-audience"/>
    <w:p>
      <w:pPr>
        <w:pStyle w:val="Heading2"/>
      </w:pPr>
      <w:r>
        <w:t xml:space="preserve">Target Audience</w:t>
      </w:r>
    </w:p>
    <w:p>
      <w:pPr>
        <w:pStyle w:val="FirstParagraph"/>
      </w:pPr>
      <w:r>
        <w:t xml:space="preserve">This plan targets three primary segments:</w:t>
      </w:r>
    </w:p>
    <w:p>
      <w:pPr>
        <w:numPr>
          <w:ilvl w:val="0"/>
          <w:numId w:val="1001"/>
        </w:numPr>
        <w:pStyle w:val="Compact"/>
      </w:pPr>
      <w:r>
        <w:rPr>
          <w:bCs/>
          <w:b/>
        </w:rPr>
        <w:t xml:space="preserve">Qualified Educators:</w:t>
      </w:r>
      <w:r>
        <w:t xml:space="preserve"> </w:t>
      </w:r>
      <w:r>
        <w:t xml:space="preserve">Certified SETs with at least 3 years' experience, particularly those registered with the Teachers Service Commission (TSC) in Kenya Nairobi. We prioritize candidates with expertise in autism spectrum disorder, intellectual disabilities, and multi-sensory learning.</w:t>
      </w:r>
    </w:p>
    <w:p>
      <w:pPr>
        <w:numPr>
          <w:ilvl w:val="0"/>
          <w:numId w:val="1001"/>
        </w:numPr>
        <w:pStyle w:val="Compact"/>
      </w:pPr>
      <w:r>
        <w:rPr>
          <w:bCs/>
          <w:b/>
        </w:rPr>
        <w:t xml:space="preserve">Training Institutions:</w:t>
      </w:r>
      <w:r>
        <w:t xml:space="preserve"> </w:t>
      </w:r>
      <w:r>
        <w:t xml:space="preserve">Universities (e.g., University of Nairobi, Kenyatta University) and colleges offering special education diplomas. Strategic partnerships will create talent pipelines.</w:t>
      </w:r>
    </w:p>
    <w:p>
      <w:pPr>
        <w:numPr>
          <w:ilvl w:val="0"/>
          <w:numId w:val="1001"/>
        </w:numPr>
        <w:pStyle w:val="Compact"/>
      </w:pPr>
      <w:r>
        <w:rPr>
          <w:bCs/>
          <w:b/>
        </w:rPr>
        <w:t xml:space="preserve">Community Stakeholders:</w:t>
      </w:r>
      <w:r>
        <w:t xml:space="preserve"> </w:t>
      </w:r>
      <w:r>
        <w:t xml:space="preserve">Parents' associations, disability NGOs (e.g., Special Needs Education Association of Kenya), and local government officials in Nairobi who influence hiring decisions.</w:t>
      </w:r>
    </w:p>
    <w:bookmarkEnd w:id="22"/>
    <w:bookmarkStart w:id="23" w:name="marketing-objectives"/>
    <w:p>
      <w:pPr>
        <w:pStyle w:val="Heading2"/>
      </w:pPr>
      <w:r>
        <w:t xml:space="preserve">Marketing Objectives</w:t>
      </w:r>
    </w:p>
    <w:p>
      <w:pPr>
        <w:pStyle w:val="FirstParagraph"/>
      </w:pPr>
      <w:r>
        <w:t xml:space="preserve">We set measurable goals for the next 18 months:</w:t>
      </w:r>
    </w:p>
    <w:p>
      <w:pPr>
        <w:numPr>
          <w:ilvl w:val="0"/>
          <w:numId w:val="1002"/>
        </w:numPr>
        <w:pStyle w:val="Compact"/>
      </w:pPr>
      <w:r>
        <w:t xml:space="preserve">Recruit 60 new Special Education Teachers for Nairobi schools by Q4 2025 (a 75% increase from current intake).</w:t>
      </w:r>
    </w:p>
    <w:p>
      <w:pPr>
        <w:numPr>
          <w:ilvl w:val="0"/>
          <w:numId w:val="1002"/>
        </w:numPr>
        <w:pStyle w:val="Compact"/>
      </w:pPr>
      <w:r>
        <w:t xml:space="preserve">Achieve a candidate satisfaction rate of ≥90% through transparent recruitment processes.</w:t>
      </w:r>
    </w:p>
    <w:p>
      <w:pPr>
        <w:numPr>
          <w:ilvl w:val="0"/>
          <w:numId w:val="1002"/>
        </w:numPr>
        <w:pStyle w:val="Compact"/>
      </w:pPr>
      <w:r>
        <w:t xml:space="preserve">Reduce time-to-hire by 40% through streamlined digital application systems tailored to the Nairobi context.</w:t>
      </w:r>
    </w:p>
    <w:bookmarkEnd w:id="23"/>
    <w:bookmarkStart w:id="28" w:name="marketing-strategies-tactics"/>
    <w:p>
      <w:pPr>
        <w:pStyle w:val="Heading2"/>
      </w:pPr>
      <w:r>
        <w:t xml:space="preserve">Marketing Strategies &amp; Tactics</w:t>
      </w:r>
    </w:p>
    <w:p>
      <w:pPr>
        <w:pStyle w:val="FirstParagraph"/>
      </w:pPr>
      <w:r>
        <w:t xml:space="preserve">Our approach integrates digital, community-based, and institutional strategies:</w:t>
      </w:r>
    </w:p>
    <w:bookmarkStart w:id="25" w:name="X9e62bbb667025499b7c7db1a2ff16bf422ecd57"/>
    <w:p>
      <w:pPr>
        <w:pStyle w:val="Heading3"/>
      </w:pPr>
      <w:r>
        <w:t xml:space="preserve">1. Digital Recruitment Campaign (Kenya Nairobi Focus)</w:t>
      </w:r>
    </w:p>
    <w:p>
      <w:pPr>
        <w:numPr>
          <w:ilvl w:val="0"/>
          <w:numId w:val="1003"/>
        </w:numPr>
        <w:pStyle w:val="Compact"/>
      </w:pPr>
      <w:r>
        <w:t xml:space="preserve">Leverage Facebook/Instagram ads targeting educators in Nairobi with keywords "Special Education Teacher Kenya" – using Kenyan Swahili phrases like "Mwalimu Mwenye Elimu ya Kipinduli" to resonate locally.</w:t>
      </w:r>
    </w:p>
    <w:p>
      <w:pPr>
        <w:numPr>
          <w:ilvl w:val="0"/>
          <w:numId w:val="1003"/>
        </w:numPr>
        <w:pStyle w:val="Compact"/>
      </w:pPr>
      <w:r>
        <w:t xml:space="preserve">Develop a dedicated recruitment microsite (</w:t>
      </w:r>
      <w:hyperlink r:id="rId24">
        <w:r>
          <w:rPr>
            <w:rStyle w:val="Hyperlink"/>
          </w:rPr>
          <w:t xml:space="preserve">www.setkenyana.com</w:t>
        </w:r>
      </w:hyperlink>
      <w:r>
        <w:t xml:space="preserve">) featuring Nairobi-specific success stories, virtual school tours of inclusive classrooms in Eastleigh and Ruiru.</w:t>
      </w:r>
    </w:p>
    <w:p>
      <w:pPr>
        <w:numPr>
          <w:ilvl w:val="0"/>
          <w:numId w:val="1003"/>
        </w:numPr>
        <w:pStyle w:val="Compact"/>
      </w:pPr>
      <w:r>
        <w:t xml:space="preserve">Partner with LinkedIn to create "Special Education Teacher in Nairobi" job alerts for registered TSC members.</w:t>
      </w:r>
    </w:p>
    <w:bookmarkEnd w:id="25"/>
    <w:bookmarkStart w:id="26" w:name="community-institutional-partnerships"/>
    <w:p>
      <w:pPr>
        <w:pStyle w:val="Heading3"/>
      </w:pPr>
      <w:r>
        <w:t xml:space="preserve">2. Community &amp; Institutional Partnerships</w:t>
      </w:r>
    </w:p>
    <w:p>
      <w:pPr>
        <w:numPr>
          <w:ilvl w:val="0"/>
          <w:numId w:val="1004"/>
        </w:numPr>
        <w:pStyle w:val="Compact"/>
      </w:pPr>
      <w:r>
        <w:t xml:space="preserve">Host quarterly "Inclusive Education Forums" at Nairobi venues like the Kenyatta International Convention Centre (KICC), featuring Ministry of Education representatives and SETs sharing experiences.</w:t>
      </w:r>
    </w:p>
    <w:p>
      <w:pPr>
        <w:numPr>
          <w:ilvl w:val="0"/>
          <w:numId w:val="1004"/>
        </w:numPr>
        <w:pStyle w:val="Compact"/>
      </w:pPr>
      <w:r>
        <w:t xml:space="preserve">Create a "Nairobi SET Ambassador Program" where current teachers mentor new hires through monthly networking sessions across Nairobi suburbs.</w:t>
      </w:r>
    </w:p>
    <w:p>
      <w:pPr>
        <w:numPr>
          <w:ilvl w:val="0"/>
          <w:numId w:val="1004"/>
        </w:numPr>
        <w:pStyle w:val="Compact"/>
      </w:pPr>
      <w:r>
        <w:t xml:space="preserve">Collaborate with NGOs like SENEKA to co-develop training modules for candidates, enhancing the Nairobi-specific context of disability support.</w:t>
      </w:r>
    </w:p>
    <w:bookmarkEnd w:id="26"/>
    <w:bookmarkStart w:id="27" w:name="X55c364498312ee7a8881571a2e87c480404d0a6"/>
    <w:p>
      <w:pPr>
        <w:pStyle w:val="Heading3"/>
      </w:pPr>
      <w:r>
        <w:t xml:space="preserve">3. Employer Branding for Special Education Teacher Roles</w:t>
      </w:r>
    </w:p>
    <w:p>
      <w:pPr>
        <w:numPr>
          <w:ilvl w:val="0"/>
          <w:numId w:val="1005"/>
        </w:numPr>
        <w:pStyle w:val="Compact"/>
      </w:pPr>
      <w:r>
        <w:t xml:space="preserve">Develop "Why Nairobi?" branding emphasizing: competitive TSC salary scales (with special education allowances), access to modern facilities in areas like Westlands and Lang'ata, and professional development grants.</w:t>
      </w:r>
    </w:p>
    <w:p>
      <w:pPr>
        <w:numPr>
          <w:ilvl w:val="0"/>
          <w:numId w:val="1005"/>
        </w:numPr>
        <w:pStyle w:val="Compact"/>
      </w:pPr>
      <w:r>
        <w:t xml:space="preserve">Create video testimonials from SETs working in Nairobi schools showcasing real impact – e.g., "How I helped a non-verbal student communicate at Kibera Primary."</w:t>
      </w:r>
    </w:p>
    <w:p>
      <w:pPr>
        <w:numPr>
          <w:ilvl w:val="0"/>
          <w:numId w:val="1005"/>
        </w:numPr>
        <w:pStyle w:val="Compact"/>
      </w:pPr>
      <w:r>
        <w:t xml:space="preserve">Highlight Kenya’s national recognition: "Being a Special Education Teacher in Nairobi means contributing to Kenya’s flagship Inclusive Education Policy."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microsite; sign MoUs with 3 universities; conduct Nairobi needs assessment survey.</w:t>
            </w:r>
          </w:p>
        </w:tc>
      </w:tr>
      <w:tr>
        <w:tc>
          <w:tcPr/>
          <w:p>
            <w:pPr>
              <w:pStyle w:val="Compact"/>
              <w:jc w:val="left"/>
            </w:pPr>
            <w:r>
              <w:t xml:space="preserve">Q2 2024</w:t>
            </w:r>
          </w:p>
        </w:tc>
        <w:tc>
          <w:tcPr/>
          <w:p>
            <w:pPr>
              <w:pStyle w:val="Compact"/>
              <w:jc w:val="left"/>
            </w:pPr>
            <w:r>
              <w:t xml:space="preserve">Begin digital ad campaign; host first Inclusive Education Forum in Nairobi;</w:t>
            </w:r>
          </w:p>
        </w:tc>
      </w:tr>
      <w:tr>
        <w:tc>
          <w:tcPr/>
          <w:p>
            <w:pPr>
              <w:pStyle w:val="Compact"/>
              <w:jc w:val="left"/>
            </w:pPr>
            <w:r>
              <w:t xml:space="preserve">Q3 2024</w:t>
            </w:r>
          </w:p>
        </w:tc>
        <w:tc>
          <w:tcPr/>
          <w:p>
            <w:pPr>
              <w:pStyle w:val="Compact"/>
              <w:jc w:val="left"/>
            </w:pPr>
            <w:r>
              <w:t xml:space="preserve">Deploy SET Ambassador Program; launch mentorship initiative with SENEKA.</w:t>
            </w:r>
          </w:p>
        </w:tc>
      </w:tr>
      <w:tr>
        <w:tc>
          <w:tcPr/>
          <w:p>
            <w:pPr>
              <w:pStyle w:val="Compact"/>
              <w:jc w:val="left"/>
            </w:pPr>
            <w:r>
              <w:t xml:space="preserve">Q4 2024</w:t>
            </w:r>
          </w:p>
        </w:tc>
        <w:tc>
          <w:tcPr/>
          <w:p>
            <w:pPr>
              <w:pStyle w:val="Compact"/>
              <w:jc w:val="left"/>
            </w:pPr>
            <w:r>
              <w:t xml:space="preserve">Evaluate recruitment metrics; adjust strategy for Q1 2025 targeting.</w:t>
            </w:r>
          </w:p>
        </w:tc>
      </w:tr>
    </w:tbl>
    <w:bookmarkEnd w:id="29"/>
    <w:bookmarkStart w:id="30" w:name="budget-allocation-total-kes-8.5m"/>
    <w:p>
      <w:pPr>
        <w:pStyle w:val="Heading2"/>
      </w:pPr>
      <w:r>
        <w:t xml:space="preserve">Budget Allocation (Total: KES 8.5M)</w:t>
      </w:r>
    </w:p>
    <w:p>
      <w:pPr>
        <w:numPr>
          <w:ilvl w:val="0"/>
          <w:numId w:val="1006"/>
        </w:numPr>
        <w:pStyle w:val="Compact"/>
      </w:pPr>
      <w:r>
        <w:t xml:space="preserve">Digital Marketing (35%): KES 3,000,000 for targeted ads, website development</w:t>
      </w:r>
    </w:p>
    <w:p>
      <w:pPr>
        <w:numPr>
          <w:ilvl w:val="0"/>
          <w:numId w:val="1006"/>
        </w:numPr>
        <w:pStyle w:val="Compact"/>
      </w:pPr>
      <w:r>
        <w:t xml:space="preserve">Events &amp; Partnerships (45%): KES 3,825,000 for forums, training materials</w:t>
      </w:r>
    </w:p>
    <w:p>
      <w:pPr>
        <w:numPr>
          <w:ilvl w:val="0"/>
          <w:numId w:val="1006"/>
        </w:numPr>
        <w:pStyle w:val="Compact"/>
      </w:pPr>
      <w:r>
        <w:t xml:space="preserve">Content Creation (15%): KES 1,275,000 for videos/testimonials in Nairobi context</w:t>
      </w:r>
    </w:p>
    <w:p>
      <w:pPr>
        <w:numPr>
          <w:ilvl w:val="0"/>
          <w:numId w:val="1006"/>
        </w:numPr>
        <w:pStyle w:val="Compact"/>
      </w:pPr>
      <w:r>
        <w:t xml:space="preserve">Evaluation (5%): KES 425,000 for tracking and reporting tools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rPr>
          <w:bCs/>
          <w:b/>
        </w:rPr>
        <w:t xml:space="preserve">Recruitment Metrics:</w:t>
      </w:r>
      <w:r>
        <w:t xml:space="preserve"> </w:t>
      </w:r>
      <w:r>
        <w:t xml:space="preserve">Number of SET applications from Nairobi (target: 150+), time-to-hire (target: ≤45 days).</w:t>
      </w:r>
    </w:p>
    <w:p>
      <w:pPr>
        <w:numPr>
          <w:ilvl w:val="0"/>
          <w:numId w:val="1007"/>
        </w:numPr>
        <w:pStyle w:val="Compact"/>
      </w:pPr>
      <w:r>
        <w:rPr>
          <w:bCs/>
          <w:b/>
        </w:rPr>
        <w:t xml:space="preserve">Engagement Metrics:</w:t>
      </w:r>
      <w:r>
        <w:t xml:space="preserve"> </w:t>
      </w:r>
      <w:r>
        <w:t xml:space="preserve">Social media reach in Nairobi (target: 20,000 impressions/month), forum attendance (target: 85% capacity).</w:t>
      </w:r>
    </w:p>
    <w:p>
      <w:pPr>
        <w:numPr>
          <w:ilvl w:val="0"/>
          <w:numId w:val="1007"/>
        </w:numPr>
        <w:pStyle w:val="Compact"/>
      </w:pPr>
      <w:r>
        <w:rPr>
          <w:bCs/>
          <w:b/>
        </w:rPr>
        <w:t xml:space="preserve">Retention Metrics:</w:t>
      </w:r>
      <w:r>
        <w:t xml:space="preserve"> </w:t>
      </w:r>
      <w:r>
        <w:t xml:space="preserve">1-year job satisfaction scores from new Special Education Teachers (target: ≥85%).</w:t>
      </w:r>
    </w:p>
    <w:p>
      <w:pPr>
        <w:numPr>
          <w:ilvl w:val="0"/>
          <w:numId w:val="1007"/>
        </w:numPr>
        <w:pStyle w:val="Compact"/>
      </w:pPr>
      <w:r>
        <w:rPr>
          <w:bCs/>
          <w:b/>
        </w:rPr>
        <w:t xml:space="preserve">National Impact:</w:t>
      </w:r>
      <w:r>
        <w:t xml:space="preserve"> </w:t>
      </w:r>
      <w:r>
        <w:t xml:space="preserve">Increase in students with disabilities enrolled in Nairobi schools by 20% within 18 months.</w:t>
      </w:r>
    </w:p>
    <w:bookmarkEnd w:id="31"/>
    <w:bookmarkStart w:id="32" w:name="X112911171152d88d955226c6482cefb810e7341"/>
    <w:p>
      <w:pPr>
        <w:pStyle w:val="Heading2"/>
      </w:pPr>
      <w:r>
        <w:t xml:space="preserve">Conclusion: Advancing Kenya Nairobi’s Educational Leadership</w:t>
      </w:r>
    </w:p>
    <w:p>
      <w:pPr>
        <w:pStyle w:val="FirstParagraph"/>
      </w:pPr>
      <w:r>
        <w:t xml:space="preserve">This Marketing Plan positions the recruitment of Special Education Teachers not as an operational task, but as a strategic investment in Kenya's human capital development. By embedding our efforts within Nairobi's unique socio-educational context – from leveraging Swahili language marketing to partnering with Kibera-based NGOs – we create sustainable pathways for inclusive education. Every Special Education Teacher hired becomes a catalyst for systemic change across Kenya Nairobi, transforming classrooms into spaces where every child thrives. As the Ministry of Education champions inclusive learning, this plan ensures Nairobi leads by example, making "Special Education Teacher" synonymous with excellence in Kenya's educational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setkenyana.com" TargetMode="External" /></Relationships>
</file>

<file path=word/_rels/footnotes.xml.rels><?xml version="1.0" encoding="UTF-8"?><Relationships xmlns="http://schemas.openxmlformats.org/package/2006/relationships"><Relationship Type="http://schemas.openxmlformats.org/officeDocument/2006/relationships/hyperlink" Id="rId24" Target="www.setkenya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Marketing Plan - Kenya Nairobi</dc:title>
  <dc:creator/>
  <dc:language>en</dc:language>
  <cp:keywords/>
  <dcterms:created xsi:type="dcterms:W3CDTF">2026-07-23T20:56:58Z</dcterms:created>
  <dcterms:modified xsi:type="dcterms:W3CDTF">2026-07-23T20:56:58Z</dcterms:modified>
</cp:coreProperties>
</file>

<file path=docProps/custom.xml><?xml version="1.0" encoding="utf-8"?>
<Properties xmlns="http://schemas.openxmlformats.org/officeDocument/2006/custom-properties" xmlns:vt="http://schemas.openxmlformats.org/officeDocument/2006/docPropsVTypes"/>
</file>