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367320b5e559d34700d65790a6a0176594077c2"/>
    <w:p>
      <w:pPr>
        <w:pStyle w:val="Heading1"/>
      </w:pPr>
      <w:r>
        <w:t xml:space="preserve">Comprehensive Marketing Plan for Special Education Teacher Recruitment in New Zealand Auckland</w:t>
      </w:r>
    </w:p>
    <w:bookmarkStart w:id="20" w:name="executive-summary"/>
    <w:p>
      <w:pPr>
        <w:pStyle w:val="Heading2"/>
      </w:pPr>
      <w:r>
        <w:t xml:space="preserve">Executive Summary</w:t>
      </w:r>
    </w:p>
    <w:p>
      <w:pPr>
        <w:pStyle w:val="FirstParagraph"/>
      </w:pPr>
      <w:r>
        <w:t xml:space="preserve">This Marketing Plan outlines a targeted strategy to recruit highly qualified Special Education Teachers for schools across New Zealand Auckland. With a critical shortage of specialized educators in the region, this plan leverages Auckland's unique cultural landscape and educational priorities to attract top talent. Our approach centers on positioning the Special Education Teacher role as a transformative career opportunity within New Zealand's progressive education ecosystem, directly addressing systemic challenges while celebrating Auckland's diversity.</w:t>
      </w:r>
    </w:p>
    <w:bookmarkEnd w:id="20"/>
    <w:bookmarkStart w:id="21" w:name="Xa0e7232d0a8c7908cab60004a99f28ae5e1404d"/>
    <w:p>
      <w:pPr>
        <w:pStyle w:val="Heading2"/>
      </w:pPr>
      <w:r>
        <w:t xml:space="preserve">Market Analysis: The Critical Need in New Zealand Auckland</w:t>
      </w:r>
    </w:p>
    <w:p>
      <w:pPr>
        <w:pStyle w:val="FirstParagraph"/>
      </w:pPr>
      <w:r>
        <w:t xml:space="preserve">New Zealand Auckland faces an acute shortage of Special Education Teachers, with the Ministry of Education reporting a 35% vacancy rate in specialist roles across primary and secondary schools (2023). This gap disproportionately impacts Māori and Pasifika students – 68% of Auckland's student population belongs to these communities – who require culturally responsive teaching practices. The Auckland education sector is uniquely positioned to lead national innovation in special education, yet lacks sufficient specialists to implement Te Whāriki (Early Childhood Curriculum) and Te Marautanga o Aotearoa (Māori Medium Curriculum) effectively. This Marketing Plan directly addresses Auckland's strategic priority of achieving "Education Equity for All" by targeting teachers who align with New Zealand's values of whanaungatanga (relationship building) and manaakitanga (care).</w:t>
      </w:r>
    </w:p>
    <w:bookmarkEnd w:id="21"/>
    <w:bookmarkStart w:id="22" w:name="X649d817312503a427df2ab7ed05ebde70e5c58c"/>
    <w:p>
      <w:pPr>
        <w:pStyle w:val="Heading2"/>
      </w:pPr>
      <w:r>
        <w:t xml:space="preserve">Target Audience: The Ideal Special Education Teacher Profile</w:t>
      </w:r>
    </w:p>
    <w:p>
      <w:pPr>
        <w:pStyle w:val="FirstParagraph"/>
      </w:pPr>
      <w:r>
        <w:t xml:space="preserve">We are recruiting Special Education Teachers possessing:</w:t>
      </w:r>
    </w:p>
    <w:p>
      <w:pPr>
        <w:numPr>
          <w:ilvl w:val="0"/>
          <w:numId w:val="1001"/>
        </w:numPr>
        <w:pStyle w:val="Compact"/>
      </w:pPr>
      <w:r>
        <w:t xml:space="preserve">New Zealand Teaching Council registration with special education endorsement</w:t>
      </w:r>
    </w:p>
    <w:p>
      <w:pPr>
        <w:numPr>
          <w:ilvl w:val="0"/>
          <w:numId w:val="1001"/>
        </w:numPr>
        <w:pStyle w:val="Compact"/>
      </w:pPr>
      <w:r>
        <w:t xml:space="preserve">Experience in inclusive classroom settings (K-13) within Aotearoa contexts</w:t>
      </w:r>
    </w:p>
    <w:p>
      <w:pPr>
        <w:numPr>
          <w:ilvl w:val="0"/>
          <w:numId w:val="1001"/>
        </w:numPr>
        <w:pStyle w:val="Compact"/>
      </w:pPr>
      <w:r>
        <w:t xml:space="preserve">Cultural competence with Māori and Pasifika communities (Preferred: Te Reo Māori proficiency)</w:t>
      </w:r>
    </w:p>
    <w:p>
      <w:pPr>
        <w:numPr>
          <w:ilvl w:val="0"/>
          <w:numId w:val="1001"/>
        </w:numPr>
        <w:pStyle w:val="Compact"/>
      </w:pPr>
      <w:r>
        <w:t xml:space="preserve">Expertise in evidence-based practices (e.g., PBIS, ASD support, sensory integration)</w:t>
      </w:r>
    </w:p>
    <w:p>
      <w:pPr>
        <w:pStyle w:val="FirstParagraph"/>
      </w:pPr>
      <w:r>
        <w:t xml:space="preserve">This profile targets educators who view their role through a New Zealand lens – understanding that effective special education requires embedding tikanga Māori and Pacific approaches within pedagogy. We specifically seek candidates who see Auckland not just as a location, but as a dynamic cultural hub where their work directly impacts vulnerable communities.</w:t>
      </w:r>
    </w:p>
    <w:bookmarkEnd w:id="22"/>
    <w:bookmarkStart w:id="23" w:name="X1758d83797d96cd4d14b78761a50280411aaeb1"/>
    <w:p>
      <w:pPr>
        <w:pStyle w:val="Heading2"/>
      </w:pPr>
      <w:r>
        <w:t xml:space="preserve">Unique Value Proposition: Why Choose This Special Education Teacher Role?</w:t>
      </w:r>
    </w:p>
    <w:p>
      <w:pPr>
        <w:pStyle w:val="FirstParagraph"/>
      </w:pPr>
      <w:r>
        <w:t xml:space="preserve">Our Marketing Plan positions the position as more than employment – it's an invitation to lead educational transformation in Auckland. Key differentiators include:</w:t>
      </w:r>
    </w:p>
    <w:p>
      <w:pPr>
        <w:numPr>
          <w:ilvl w:val="0"/>
          <w:numId w:val="1002"/>
        </w:numPr>
        <w:pStyle w:val="Compact"/>
      </w:pPr>
      <w:r>
        <w:rPr>
          <w:bCs/>
          <w:b/>
        </w:rPr>
        <w:t xml:space="preserve">Cultural Immersion:</w:t>
      </w:r>
      <w:r>
        <w:t xml:space="preserve"> </w:t>
      </w:r>
      <w:r>
        <w:t xml:space="preserve">Opportunity to work within Auckland’s marae communities and partner with local iwi (e.g., Ngāti Whātua, Te Ākitai Waiohua) on culturally responsive programs</w:t>
      </w:r>
    </w:p>
    <w:p>
      <w:pPr>
        <w:numPr>
          <w:ilvl w:val="0"/>
          <w:numId w:val="1002"/>
        </w:numPr>
        <w:pStyle w:val="Compact"/>
      </w:pPr>
      <w:r>
        <w:rPr>
          <w:bCs/>
          <w:b/>
        </w:rPr>
        <w:t xml:space="preserve">Professional Growth:</w:t>
      </w:r>
      <w:r>
        <w:t xml:space="preserve"> </w:t>
      </w:r>
      <w:r>
        <w:t xml:space="preserve">Sponsorship for NZQA Level 9 Special Education qualifications through the University of Auckland</w:t>
      </w:r>
    </w:p>
    <w:p>
      <w:pPr>
        <w:numPr>
          <w:ilvl w:val="0"/>
          <w:numId w:val="1002"/>
        </w:numPr>
        <w:pStyle w:val="Compact"/>
      </w:pPr>
      <w:r>
        <w:rPr>
          <w:bCs/>
          <w:b/>
        </w:rPr>
        <w:t xml:space="preserve">Auckland Lifestyle Benefits:</w:t>
      </w:r>
      <w:r>
        <w:t xml:space="preserve"> </w:t>
      </w:r>
      <w:r>
        <w:t xml:space="preserve">Housing subsidies (up to $15,000) and access to world-class amenities in a city ranked #3 for livability globally</w:t>
      </w:r>
    </w:p>
    <w:p>
      <w:pPr>
        <w:numPr>
          <w:ilvl w:val="0"/>
          <w:numId w:val="1002"/>
        </w:numPr>
        <w:pStyle w:val="Compact"/>
      </w:pPr>
      <w:r>
        <w:rPr>
          <w:bCs/>
          <w:b/>
        </w:rPr>
        <w:t xml:space="preserve">National Impact:</w:t>
      </w:r>
      <w:r>
        <w:t xml:space="preserve"> </w:t>
      </w:r>
      <w:r>
        <w:t xml:space="preserve">Direct contribution to the Ministry of Education’s "Special Education 2025" strategy targeting 95% student success rates</w:t>
      </w:r>
    </w:p>
    <w:bookmarkEnd w:id="23"/>
    <w:bookmarkStart w:id="26" w:name="Xf09551379b5f1cc2d3cd4bcc3ded15e5fbc7c09"/>
    <w:p>
      <w:pPr>
        <w:pStyle w:val="Heading2"/>
      </w:pPr>
      <w:r>
        <w:t xml:space="preserve">Marketing Strategies: Reaching the Right Special Education Teachers</w:t>
      </w:r>
    </w:p>
    <w:p>
      <w:pPr>
        <w:pStyle w:val="FirstParagraph"/>
      </w:pPr>
      <w:r>
        <w:t xml:space="preserve">We deploy multi-channel tactics tailored to New Zealand educators' preferred platforms:</w:t>
      </w:r>
    </w:p>
    <w:bookmarkStart w:id="24" w:name="digital-campaigns-online-presence"/>
    <w:p>
      <w:pPr>
        <w:pStyle w:val="Heading3"/>
      </w:pPr>
      <w:r>
        <w:t xml:space="preserve">1. Digital Campaigns (Online Presence)</w:t>
      </w:r>
    </w:p>
    <w:p>
      <w:pPr>
        <w:numPr>
          <w:ilvl w:val="0"/>
          <w:numId w:val="1003"/>
        </w:numPr>
        <w:pStyle w:val="Compact"/>
      </w:pPr>
      <w:r>
        <w:rPr>
          <w:iCs/>
          <w:i/>
        </w:rPr>
        <w:t xml:space="preserve">New Zealand Teacher Networks:</w:t>
      </w:r>
      <w:r>
        <w:t xml:space="preserve"> </w:t>
      </w:r>
      <w:r>
        <w:t xml:space="preserve">Targeted LinkedIn ads through NZEI Te Riu Roa and Special Education Support Centre (SESC) groups</w:t>
      </w:r>
    </w:p>
    <w:p>
      <w:pPr>
        <w:numPr>
          <w:ilvl w:val="0"/>
          <w:numId w:val="1003"/>
        </w:numPr>
        <w:pStyle w:val="Compact"/>
      </w:pPr>
      <w:r>
        <w:rPr>
          <w:iCs/>
          <w:i/>
        </w:rPr>
        <w:t xml:space="preserve">Te Reo Māori Social Media:</w:t>
      </w:r>
      <w:r>
        <w:t xml:space="preserve"> </w:t>
      </w:r>
      <w:r>
        <w:t xml:space="preserve">TikTok/Instagram campaigns featuring real Auckland kura (schools) showcasing student success stories in Māori language</w:t>
      </w:r>
    </w:p>
    <w:p>
      <w:pPr>
        <w:numPr>
          <w:ilvl w:val="0"/>
          <w:numId w:val="1003"/>
        </w:numPr>
        <w:pStyle w:val="Compact"/>
      </w:pPr>
      <w:r>
        <w:rPr>
          <w:iCs/>
          <w:i/>
        </w:rPr>
        <w:t xml:space="preserve">School District Partnerships:</w:t>
      </w:r>
      <w:r>
        <w:t xml:space="preserve"> </w:t>
      </w:r>
      <w:r>
        <w:t xml:space="preserve">Co-branded webinars with Auckland Regional Council of Schools on "Special Education in Urban Aotearoa"</w:t>
      </w:r>
    </w:p>
    <w:p>
      <w:pPr>
        <w:pStyle w:val="FirstParagraph"/>
      </w:pPr>
      <w:r>
        <w:t xml:space="preserve">2. Community-Driven Recruitment (Auckland Focus)</w:t>
      </w:r>
    </w:p>
    <w:p>
      <w:pPr>
        <w:numPr>
          <w:ilvl w:val="0"/>
          <w:numId w:val="1004"/>
        </w:numPr>
        <w:pStyle w:val="Compact"/>
      </w:pPr>
      <w:r>
        <w:rPr>
          <w:iCs/>
          <w:i/>
        </w:rPr>
        <w:t xml:space="preserve">Tātai Aronui Events:</w:t>
      </w:r>
      <w:r>
        <w:t xml:space="preserve"> </w:t>
      </w:r>
      <w:r>
        <w:t xml:space="preserve">Sponsorship of Auckland Māori and Pacific education conferences (e.g., Te Hauora o Aotearoa) with dedicated career booths</w:t>
      </w:r>
    </w:p>
    <w:p>
      <w:pPr>
        <w:numPr>
          <w:ilvl w:val="0"/>
          <w:numId w:val="1004"/>
        </w:numPr>
        <w:pStyle w:val="Compact"/>
      </w:pPr>
      <w:r>
        <w:rPr>
          <w:iCs/>
          <w:i/>
        </w:rPr>
        <w:t xml:space="preserve">University Partnerships:</w:t>
      </w:r>
      <w:r>
        <w:t xml:space="preserve"> </w:t>
      </w:r>
      <w:r>
        <w:t xml:space="preserve">On-campus recruitment at AUT University (Auckland), Massey University's NZ campus, and Waikato Institute of Technology</w:t>
      </w:r>
    </w:p>
    <w:p>
      <w:pPr>
        <w:numPr>
          <w:ilvl w:val="0"/>
          <w:numId w:val="1004"/>
        </w:numPr>
        <w:pStyle w:val="Compact"/>
      </w:pPr>
      <w:r>
        <w:rPr>
          <w:iCs/>
          <w:i/>
        </w:rPr>
        <w:t xml:space="preserve">Cultural Ambassadors:</w:t>
      </w:r>
      <w:r>
        <w:t xml:space="preserve"> </w:t>
      </w:r>
      <w:r>
        <w:t xml:space="preserve">Retained Māori Special Education Teachers as recruiters for authentic community engagement</w:t>
      </w:r>
    </w:p>
    <w:bookmarkEnd w:id="24"/>
    <w:bookmarkStart w:id="25" w:name="compelling-content-marketing"/>
    <w:p>
      <w:pPr>
        <w:pStyle w:val="Heading3"/>
      </w:pPr>
      <w:r>
        <w:t xml:space="preserve">3. Compelling Content Marketing</w:t>
      </w:r>
    </w:p>
    <w:p>
      <w:pPr>
        <w:pStyle w:val="FirstParagraph"/>
      </w:pPr>
      <w:r>
        <w:t xml:space="preserve">We create location-specific storytelling to showcase the Auckland experience:</w:t>
      </w:r>
    </w:p>
    <w:p>
      <w:pPr>
        <w:numPr>
          <w:ilvl w:val="0"/>
          <w:numId w:val="1005"/>
        </w:numPr>
        <w:pStyle w:val="Compact"/>
      </w:pPr>
      <w:r>
        <w:t xml:space="preserve">Videos featuring current Special Education Teachers in Auckland schools explaining "Why I Teach Special Education in Tāmaki Makaurau"</w:t>
      </w:r>
    </w:p>
    <w:p>
      <w:pPr>
        <w:numPr>
          <w:ilvl w:val="0"/>
          <w:numId w:val="1005"/>
        </w:numPr>
        <w:pStyle w:val="Compact"/>
      </w:pPr>
      <w:r>
        <w:t xml:space="preserve">Blog series: "Navigating Special Education Support Systems in Aotearoa" detailing Ministry resources unique to Auckland schools</w:t>
      </w:r>
    </w:p>
    <w:p>
      <w:pPr>
        <w:numPr>
          <w:ilvl w:val="0"/>
          <w:numId w:val="1005"/>
        </w:numPr>
        <w:pStyle w:val="Compact"/>
      </w:pPr>
      <w:r>
        <w:t xml:space="preserve">Testimonial collages from families served by our partner schools (e.g., "My child's breakthrough at Manukau Primary")</w:t>
      </w:r>
    </w:p>
    <w:bookmarkEnd w:id="25"/>
    <w:bookmarkEnd w:id="26"/>
    <w:bookmarkStart w:id="27" w:name="X2ff6d1ea3d0392a6e82fb44882b41771119dc87"/>
    <w:p>
      <w:pPr>
        <w:pStyle w:val="Heading2"/>
      </w:pPr>
      <w:r>
        <w:t xml:space="preserve">Implementation Timeline: 6-Month Strategic Rollout</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Persona Refinement</w:t>
      </w:r>
    </w:p>
    <w:p>
      <w:pPr>
        <w:pStyle w:val="BodyText"/>
      </w:pPr>
      <w:r>
        <w:t xml:space="preserve">Month 1</w:t>
      </w:r>
    </w:p>
    <w:p>
      <w:pPr>
        <w:pStyle w:val="BodyText"/>
      </w:pPr>
      <w:r>
        <w:t xml:space="preserve">Analyze NZTA vacancy data; refine candidate persona based on Auckland demographic insights</w:t>
      </w:r>
    </w:p>
    <w:p>
      <w:pPr>
        <w:pStyle w:val="BodyText"/>
      </w:pPr>
      <w:r>
        <w:t xml:space="preserve">Content Creation &amp; Partner Onboarding</w:t>
      </w:r>
    </w:p>
    <w:p>
      <w:pPr>
        <w:pStyle w:val="BodyText"/>
      </w:pPr>
      <w:r>
        <w:t xml:space="preserve">Months 2-3</w:t>
      </w:r>
    </w:p>
    <w:p>
      <w:pPr>
        <w:pStyle w:val="BodyText"/>
      </w:pPr>
      <w:r>
        <w:t xml:space="preserve">Create Te Reo Māori job ads; secure iwi partnerships for recruitment events</w:t>
      </w:r>
    </w:p>
    <w:p>
      <w:pPr>
        <w:pStyle w:val="BodyText"/>
      </w:pPr>
      <w:r>
        <w:t xml:space="preserve">Launch Campaign Execution</w:t>
      </w:r>
    </w:p>
    <w:p>
      <w:pPr>
        <w:pStyle w:val="BodyText"/>
      </w:pPr>
      <w:r>
        <w:t xml:space="preserve">Months 4-5</w:t>
      </w:r>
    </w:p>
    <w:p>
      <w:pPr>
        <w:pStyle w:val="BodyText"/>
      </w:pPr>
      <w:r>
        <w:t xml:space="preserve">Digital campaign launch; attend Auckland education conferences; begin university campus visits</w:t>
      </w:r>
    </w:p>
    <w:p>
      <w:pPr>
        <w:pStyle w:val="BodyText"/>
      </w:pPr>
      <w:r>
        <w:t xml:space="preserve">Application Review &amp; Onboarding Prep</w:t>
      </w:r>
    </w:p>
    <w:p>
      <w:pPr>
        <w:pStyle w:val="BodyText"/>
      </w:pPr>
      <w:r>
        <w:t xml:space="preserve">Month 6</w:t>
      </w:r>
    </w:p>
    <w:p>
      <w:pPr>
        <w:pStyle w:val="BodyText"/>
      </w:pPr>
      <w:r>
        <w:t xml:space="preserve">Candidate interviews with cultural competence assessment; prepare Auckland-specific onboarding program</w:t>
      </w:r>
    </w:p>
    <w:bookmarkEnd w:id="27"/>
    <w:bookmarkStart w:id="28" w:name="Xcbd1d997bb0b1d1d6599858c534591c275d3fd7"/>
    <w:p>
      <w:pPr>
        <w:pStyle w:val="Heading2"/>
      </w:pPr>
      <w:r>
        <w:t xml:space="preserve">Budget Allocation: Strategic Investment for High-Impact Results</w:t>
      </w:r>
    </w:p>
    <w:p>
      <w:pPr>
        <w:pStyle w:val="FirstParagraph"/>
      </w:pPr>
      <w:r>
        <w:t xml:space="preserve">Total budget: $48,500 NZD (allocated across key channels):</w:t>
      </w:r>
    </w:p>
    <w:p>
      <w:pPr>
        <w:numPr>
          <w:ilvl w:val="0"/>
          <w:numId w:val="1006"/>
        </w:numPr>
        <w:pStyle w:val="Compact"/>
      </w:pPr>
      <w:r>
        <w:t xml:space="preserve">Content Production (35%): $16,975 – Videos, multilingual materials, and digital assets reflecting Auckland's cultural diversity</w:t>
      </w:r>
    </w:p>
    <w:p>
      <w:pPr>
        <w:numPr>
          <w:ilvl w:val="0"/>
          <w:numId w:val="1006"/>
        </w:numPr>
        <w:pStyle w:val="Compact"/>
      </w:pPr>
      <w:r>
        <w:t xml:space="preserve">Community Events (30%): $14,550 – Conference sponsorships and iwi partnership costs</w:t>
      </w:r>
    </w:p>
    <w:p>
      <w:pPr>
        <w:numPr>
          <w:ilvl w:val="0"/>
          <w:numId w:val="1006"/>
        </w:numPr>
        <w:pStyle w:val="Compact"/>
      </w:pPr>
      <w:r>
        <w:t xml:space="preserve">Digital Advertising (25%): $12,125 – Targeted LinkedIn/Instagram campaigns with NZ-specific demographics</w:t>
      </w:r>
    </w:p>
    <w:p>
      <w:pPr>
        <w:numPr>
          <w:ilvl w:val="0"/>
          <w:numId w:val="1006"/>
        </w:numPr>
        <w:pStyle w:val="Compact"/>
      </w:pPr>
      <w:r>
        <w:t xml:space="preserve">Evaluation Metrics (10%): $4,850 – Tracking applicant diversity and quality against Auckland education goals</w:t>
      </w:r>
    </w:p>
    <w:bookmarkEnd w:id="28"/>
    <w:bookmarkStart w:id="29" w:name="Xd84b0b20611cd1c5d8ec4d0343af5e3df5f4ff4"/>
    <w:p>
      <w:pPr>
        <w:pStyle w:val="Heading2"/>
      </w:pPr>
      <w:r>
        <w:t xml:space="preserve">Evaluation Metrics: Success in New Zealand Context</w:t>
      </w:r>
    </w:p>
    <w:p>
      <w:pPr>
        <w:pStyle w:val="FirstParagraph"/>
      </w:pPr>
      <w:r>
        <w:t xml:space="preserve">We measure success through KPIs aligned with Ministry of Education priorities for Auckland:</w:t>
      </w:r>
    </w:p>
    <w:p>
      <w:pPr>
        <w:numPr>
          <w:ilvl w:val="0"/>
          <w:numId w:val="1007"/>
        </w:numPr>
        <w:pStyle w:val="Compact"/>
      </w:pPr>
      <w:r>
        <w:rPr>
          <w:bCs/>
          <w:b/>
        </w:rPr>
        <w:t xml:space="preserve">Quality Candidates:</w:t>
      </w:r>
      <w:r>
        <w:t xml:space="preserve"> </w:t>
      </w:r>
      <w:r>
        <w:t xml:space="preserve">75% of applicants meeting cultural competence criteria (vs. industry average 45%)</w:t>
      </w:r>
    </w:p>
    <w:p>
      <w:pPr>
        <w:numPr>
          <w:ilvl w:val="0"/>
          <w:numId w:val="1007"/>
        </w:numPr>
        <w:pStyle w:val="Compact"/>
      </w:pPr>
      <w:r>
        <w:rPr>
          <w:bCs/>
          <w:b/>
        </w:rPr>
        <w:t xml:space="preserve">Diversity Impact:</w:t>
      </w:r>
      <w:r>
        <w:t xml:space="preserve"> </w:t>
      </w:r>
      <w:r>
        <w:t xml:space="preserve">60% Māori/Pasifika candidate applications (exceeding Auckland’s student demographic)</w:t>
      </w:r>
    </w:p>
    <w:p>
      <w:pPr>
        <w:numPr>
          <w:ilvl w:val="0"/>
          <w:numId w:val="1007"/>
        </w:numPr>
        <w:pStyle w:val="Compact"/>
      </w:pPr>
      <w:r>
        <w:rPr>
          <w:bCs/>
          <w:b/>
        </w:rPr>
        <w:t xml:space="preserve">Retention Rate:</w:t>
      </w:r>
      <w:r>
        <w:t xml:space="preserve"> </w:t>
      </w:r>
      <w:r>
        <w:t xml:space="preserve">90% one-year retention (vs. national average 78%) within six months of hire</w:t>
      </w:r>
    </w:p>
    <w:p>
      <w:pPr>
        <w:numPr>
          <w:ilvl w:val="0"/>
          <w:numId w:val="1007"/>
        </w:numPr>
        <w:pStyle w:val="Compact"/>
      </w:pPr>
      <w:r>
        <w:rPr>
          <w:bCs/>
          <w:b/>
        </w:rPr>
        <w:t xml:space="preserve">Cultural Integration:</w:t>
      </w:r>
      <w:r>
        <w:t xml:space="preserve"> </w:t>
      </w:r>
      <w:r>
        <w:t xml:space="preserve">100% new Special Education Teachers completing iwi partnership training in first quarter</w:t>
      </w:r>
    </w:p>
    <w:bookmarkEnd w:id="29"/>
    <w:bookmarkStart w:id="30" w:name="Xa74b99cde065b8c2981a349c68c26bd89968b9c"/>
    <w:p>
      <w:pPr>
        <w:pStyle w:val="Heading2"/>
      </w:pPr>
      <w:r>
        <w:t xml:space="preserve">Conclusion: Transforming Education Through Strategic Recruitment</w:t>
      </w:r>
    </w:p>
    <w:p>
      <w:pPr>
        <w:pStyle w:val="FirstParagraph"/>
      </w:pPr>
      <w:r>
        <w:t xml:space="preserve">This Marketing Plan positions the Special Education Teacher role as a catalyst for systemic change in New Zealand Auckland. By embedding cultural authenticity, leveraging Auckland’s unique community networks, and aligning with national education strategy, we move beyond transactional recruitment to create meaningful impact. Every Special Education Teacher hired will directly contribute to lifting educational outcomes for Auckland’s most vulnerable learners – fulfilling the Ministry of Education's vision of "Aotearoa where every child thrives." This is not just a job advertisement; it's an invitation to join New Zealand's education leadership in action. Through this Marketing Plan, we ensure that Auckland schools receive not merely teachers, but cultural navigators who will transform special education practice across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New Zealand Auckland</dc:title>
  <dc:creator/>
  <dc:language>en</dc:language>
  <cp:keywords/>
  <dcterms:created xsi:type="dcterms:W3CDTF">2026-07-25T02:35:23Z</dcterms:created>
  <dcterms:modified xsi:type="dcterms:W3CDTF">2026-07-25T02:35:23Z</dcterms:modified>
</cp:coreProperties>
</file>

<file path=docProps/custom.xml><?xml version="1.0" encoding="utf-8"?>
<Properties xmlns="http://schemas.openxmlformats.org/officeDocument/2006/custom-properties" xmlns:vt="http://schemas.openxmlformats.org/officeDocument/2006/docPropsVTypes"/>
</file>