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Abuja,</w:t>
      </w:r>
      <w:r>
        <w:t xml:space="preserve"> </w:t>
      </w:r>
      <w:r>
        <w:t xml:space="preserve">Nigeria</w:t>
      </w:r>
    </w:p>
    <w:bookmarkStart w:id="29" w:name="X184860e95d0ceb62cb837c59f3021ee7721e806"/>
    <w:p>
      <w:pPr>
        <w:pStyle w:val="Heading1"/>
      </w:pPr>
      <w:r>
        <w:t xml:space="preserve">Comprehensive Marketing Plan for Special Education Teacher Recruitment in Abuja, Nigeria</w:t>
      </w:r>
    </w:p>
    <w:bookmarkStart w:id="20" w:name="introduction"/>
    <w:p>
      <w:pPr>
        <w:pStyle w:val="Heading2"/>
      </w:pPr>
      <w:r>
        <w:t xml:space="preserve">1. Introduction</w:t>
      </w:r>
    </w:p>
    <w:p>
      <w:pPr>
        <w:pStyle w:val="FirstParagraph"/>
      </w:pPr>
      <w:r>
        <w:t xml:space="preserve">This marketing plan outlines a strategic approach to recruit highly qualified Special Education Teachers for schools and institutions across Abuja, Nigeria. With a growing demand for specialized educational support in the Federal Capital Territory (FCT), this initiative addresses critical gaps in inclusive education access for children with disabilities. The plan leverages Nigeria's educational development priorities while focusing specifically on Abuja's unique socio-educational landscape to attract top talent and improve learning outcomes for 15,000+ children with special needs currently underserved in the region.</w:t>
      </w:r>
    </w:p>
    <w:bookmarkEnd w:id="20"/>
    <w:bookmarkStart w:id="21" w:name="executive-summary"/>
    <w:p>
      <w:pPr>
        <w:pStyle w:val="Heading2"/>
      </w:pPr>
      <w:r>
        <w:t xml:space="preserve">2. Executive Summary</w:t>
      </w:r>
    </w:p>
    <w:p>
      <w:pPr>
        <w:pStyle w:val="FirstParagraph"/>
      </w:pPr>
      <w:r>
        <w:t xml:space="preserve">The Abuja Special Education Teacher Recruitment Campaign targets 50 new certified educators within 18 months to meet UNICEF's 2030 disability inclusion goals for Nigeria. By implementing hyper-localized marketing strategies through Nigerian educational platforms, community engagement in Abuja's key neighborhoods (Garki, Wuse, Maitama), and partnerships with the Federal Ministry of Education, this plan will position Abuja as a hub for innovative special education. The initiative addresses a 32% vacancy rate in FCT special needs schools while aligning with Nigeria's National Policy on Special Needs Education (2018).</w:t>
      </w:r>
    </w:p>
    <w:bookmarkEnd w:id="21"/>
    <w:bookmarkStart w:id="22" w:name="X4cfb5478157fcbf8cb06ef90a61891f25b53e6c"/>
    <w:p>
      <w:pPr>
        <w:pStyle w:val="Heading2"/>
      </w:pPr>
      <w:r>
        <w:t xml:space="preserve">3. Market Analysis: Abuja's Special Education Landscape</w:t>
      </w:r>
    </w:p>
    <w:p>
      <w:pPr>
        <w:pStyle w:val="FirstParagraph"/>
      </w:pPr>
      <w:r>
        <w:t xml:space="preserve">Abuja presents unique opportunities and challenges for special education recruitment. Current statistics reveal:</w:t>
      </w:r>
    </w:p>
    <w:p>
      <w:pPr>
        <w:numPr>
          <w:ilvl w:val="0"/>
          <w:numId w:val="1001"/>
        </w:numPr>
        <w:pStyle w:val="Compact"/>
      </w:pPr>
      <w:r>
        <w:t xml:space="preserve">Only 7% of Abuja's public schools have certified Special Education Teachers (UNICEF Nigeria, 2023)</w:t>
      </w:r>
    </w:p>
    <w:p>
      <w:pPr>
        <w:numPr>
          <w:ilvl w:val="0"/>
          <w:numId w:val="1001"/>
        </w:numPr>
        <w:pStyle w:val="Compact"/>
      </w:pPr>
      <w:r>
        <w:t xml:space="preserve">Parental awareness of special needs services increased by 45% in Abuja since 2021 (Nigeria National Bureau of Statistics)</w:t>
      </w:r>
    </w:p>
    <w:p>
      <w:pPr>
        <w:numPr>
          <w:ilvl w:val="0"/>
          <w:numId w:val="1001"/>
        </w:numPr>
        <w:pStyle w:val="Compact"/>
      </w:pPr>
      <w:r>
        <w:t xml:space="preserve">Key demand drivers: Federal Government's commitment to Education for All (EFA) targets, rising parental advocacy groups (e.g., Abuja Disability Rights Network), and new Special Needs Education Centers opening in 2024</w:t>
      </w:r>
    </w:p>
    <w:p>
      <w:pPr>
        <w:pStyle w:val="FirstParagraph"/>
      </w:pPr>
      <w:r>
        <w:t xml:space="preserve">The target candidate profile includes Nigerian-licensed special education professionals with 3+ years' experience, proficiency in English and local languages (Hausa, Igbo), and cultural understanding of Abuja's diverse communities. Primary competition comes from private institutions in Lagos and Kano offering higher salaries.</w:t>
      </w:r>
    </w:p>
    <w:bookmarkEnd w:id="22"/>
    <w:bookmarkStart w:id="23" w:name="competitive-analysis"/>
    <w:p>
      <w:pPr>
        <w:pStyle w:val="Heading2"/>
      </w:pPr>
      <w:r>
        <w:t xml:space="preserve">4. Competitive Analysis</w:t>
      </w:r>
    </w:p>
    <w:p>
      <w:pPr>
        <w:pStyle w:val="FirstParagraph"/>
      </w:pPr>
      <w:r>
        <w:t xml:space="preserve">Abuja faces three key competitive threats:</w:t>
      </w:r>
    </w:p>
    <w:p>
      <w:pPr>
        <w:numPr>
          <w:ilvl w:val="0"/>
          <w:numId w:val="1002"/>
        </w:numPr>
        <w:pStyle w:val="Compact"/>
      </w:pPr>
      <w:r>
        <w:rPr>
          <w:bCs/>
          <w:b/>
        </w:rPr>
        <w:t xml:space="preserve">Lagos/Kano Competition:</w:t>
      </w:r>
      <w:r>
        <w:t xml:space="preserve"> </w:t>
      </w:r>
      <w:r>
        <w:t xml:space="preserve">35% higher salary packages offered by major private schools in Western Nigeria</w:t>
      </w:r>
    </w:p>
    <w:p>
      <w:pPr>
        <w:numPr>
          <w:ilvl w:val="0"/>
          <w:numId w:val="1002"/>
        </w:numPr>
        <w:pStyle w:val="Compact"/>
      </w:pPr>
      <w:r>
        <w:rPr>
          <w:bCs/>
          <w:b/>
        </w:rPr>
        <w:t xml:space="preserve">Diaspora Recruitment:</w:t>
      </w:r>
      <w:r>
        <w:t xml:space="preserve"> </w:t>
      </w:r>
      <w:r>
        <w:t xml:space="preserve">International NGOs (UNICEF, UNESCO) actively recruiting Nigerian specialists abroad</w:t>
      </w:r>
    </w:p>
    <w:p>
      <w:pPr>
        <w:numPr>
          <w:ilvl w:val="0"/>
          <w:numId w:val="1002"/>
        </w:numPr>
        <w:pStyle w:val="Compact"/>
      </w:pPr>
      <w:r>
        <w:rPr>
          <w:bCs/>
          <w:b/>
        </w:rPr>
        <w:t xml:space="preserve">Government Inertia:</w:t>
      </w:r>
      <w:r>
        <w:t xml:space="preserve"> </w:t>
      </w:r>
      <w:r>
        <w:t xml:space="preserve">Slow bureaucratic processes for teacher certification with the National Commission for Colleges of Education (NCCE)</w:t>
      </w:r>
    </w:p>
    <w:p>
      <w:pPr>
        <w:pStyle w:val="FirstParagraph"/>
      </w:pPr>
      <w:r>
        <w:t xml:space="preserve">Our differentiation strategy focuses on Abuja's unique advantages: political influence (direct access to FCT Ministry of Education), cultural familiarity (candidates avoid relocation stress), and emerging community partnerships offering housing allowances. Unlike competitors, we integrate Nigerian cultural values into our recruitment narrative.</w:t>
      </w:r>
    </w:p>
    <w:bookmarkEnd w:id="23"/>
    <w:bookmarkStart w:id="24" w:name="Xe07082b624bc3be24bcd4b2ff80947e7c2f0b63"/>
    <w:p>
      <w:pPr>
        <w:pStyle w:val="Heading2"/>
      </w:pPr>
      <w:r>
        <w:t xml:space="preserve">5. Marketing Strategies for Abuja Special Education Recruitment</w:t>
      </w:r>
    </w:p>
    <w:p>
      <w:pPr>
        <w:pStyle w:val="FirstParagraph"/>
      </w:pPr>
      <w:r>
        <w:rPr>
          <w:bCs/>
          <w:b/>
        </w:rPr>
        <w:t xml:space="preserve">Phase 1: Hyper-Local Branding (Months 1-3)</w:t>
      </w:r>
      <w:r>
        <w:br/>
      </w:r>
      <w:r>
        <w:t xml:space="preserve">- Develop "Abuja Inclusive Educator" brand identity emphasizing cultural connection</w:t>
      </w:r>
      <w:r>
        <w:br/>
      </w:r>
      <w:r>
        <w:t xml:space="preserve">- Partner with Abuja-based NGOs (e.g., Child Foundation Nigeria) for community workshops in Gwagwalada, Kuje</w:t>
      </w:r>
      <w:r>
        <w:br/>
      </w:r>
      <w:r>
        <w:t xml:space="preserve">- Create culturally resonant video testimonials from current Abuja special educators featuring local landmarks (Aso Rock, National Mosque)</w:t>
      </w:r>
    </w:p>
    <w:p>
      <w:pPr>
        <w:pStyle w:val="BodyText"/>
      </w:pPr>
      <w:r>
        <w:rPr>
          <w:bCs/>
          <w:b/>
        </w:rPr>
        <w:t xml:space="preserve">Phase 2: Digital Targeting (Months 4-10)</w:t>
      </w:r>
      <w:r>
        <w:br/>
      </w:r>
      <w:r>
        <w:t xml:space="preserve">- Platform-specific campaigns:</w:t>
      </w:r>
      <w:r>
        <w:br/>
      </w:r>
      <w:r>
        <w:t xml:space="preserve">• LinkedIn: Geo-targeted ads to Nigerian special education professionals in Abuja with "Abuja Teacher Impact" case studies</w:t>
      </w:r>
      <w:r>
        <w:br/>
      </w:r>
      <w:r>
        <w:t xml:space="preserve">• Facebook/Instagram: Localized content using Hausa/Igbo phrases for community engagement (e.g., "Wani kai kuma gida na aiki? A cikin Abuja!" - How can we help children learn?)</w:t>
      </w:r>
      <w:r>
        <w:br/>
      </w:r>
      <w:r>
        <w:t xml:space="preserve">• SMS Campaigns: Partner with MTN Nigeria for direct messages to teachers registered with NCCE in FCT</w:t>
      </w:r>
    </w:p>
    <w:p>
      <w:pPr>
        <w:pStyle w:val="BodyText"/>
      </w:pPr>
      <w:r>
        <w:rPr>
          <w:bCs/>
          <w:b/>
        </w:rPr>
        <w:t xml:space="preserve">Phase 3: Institutional Partnerships (Ongoing)</w:t>
      </w:r>
      <w:r>
        <w:br/>
      </w:r>
      <w:r>
        <w:t xml:space="preserve">- Collaborate with Ahmadu Bello University (Zaria) and ABU (Nsukka) to establish Abuja Special Education Internship Tracks</w:t>
      </w:r>
      <w:r>
        <w:br/>
      </w:r>
      <w:r>
        <w:t xml:space="preserve">- Secure FCT Ministry of Education endorsement for "Abuja Special Educator Award" recognizing top candidates</w:t>
      </w:r>
      <w:r>
        <w:br/>
      </w:r>
      <w:r>
        <w:t xml:space="preserve">- Develop a teacher referral program offering housing subsidies for successful referrals within Abuja communities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Key Actions</w:t>
      </w:r>
    </w:p>
    <w:p>
      <w:pPr>
        <w:pStyle w:val="BodyText"/>
      </w:pPr>
      <w:r>
        <w:t xml:space="preserve">Timeline</w:t>
      </w:r>
    </w:p>
    <w:p>
      <w:pPr>
        <w:pStyle w:val="BodyText"/>
      </w:pPr>
      <w:r>
        <w:t xml:space="preserve">Foundation Setup</w:t>
      </w:r>
    </w:p>
    <w:p>
      <w:pPr>
        <w:pStyle w:val="BodyText"/>
      </w:pPr>
      <w:r>
        <w:t xml:space="preserve">Finalize FCT Ministry partnership, develop campaign assets in English/Hausa/Igbo</w:t>
      </w:r>
    </w:p>
    <w:p>
      <w:pPr>
        <w:pStyle w:val="BodyText"/>
      </w:pPr>
      <w:r>
        <w:t xml:space="preserve">Month 1-2</w:t>
      </w:r>
    </w:p>
    <w:p>
      <w:pPr>
        <w:pStyle w:val="BodyText"/>
      </w:pPr>
      <w:r>
        <w:t xml:space="preserve">Digital Launch</w:t>
      </w:r>
    </w:p>
    <w:p>
      <w:pPr>
        <w:pStyle w:val="BodyText"/>
      </w:pPr>
      <w:r>
        <w:t xml:space="preserve">Begin geo-targeted social media campaigns, SMS outreach to NCCE database</w:t>
      </w:r>
    </w:p>
    <w:p>
      <w:pPr>
        <w:pStyle w:val="BodyText"/>
      </w:pPr>
      <w:r>
        <w:t xml:space="preserve">Month 3-6</w:t>
      </w:r>
    </w:p>
    <w:p>
      <w:pPr>
        <w:pStyle w:val="BodyText"/>
      </w:pPr>
      <w:r>
        <w:t xml:space="preserve">Community Engagement</w:t>
      </w:r>
    </w:p>
    <w:p>
      <w:pPr>
        <w:pStyle w:val="BodyText"/>
      </w:pPr>
      <w:r>
        <w:t xml:space="preserve">Host 5 Abuja neighborhood workshops (Wuse, Maitama, Garki), partner with disability NGOs</w:t>
      </w:r>
    </w:p>
    <w:p>
      <w:pPr>
        <w:pStyle w:val="BodyText"/>
      </w:pPr>
      <w:r>
        <w:t xml:space="preserve">Month 4-9</w:t>
      </w:r>
    </w:p>
    <w:p>
      <w:pPr>
        <w:pStyle w:val="BodyText"/>
      </w:pPr>
      <w:r>
        <w:t xml:space="preserve">Institutional Integration</w:t>
      </w:r>
    </w:p>
    <w:p>
      <w:pPr>
        <w:pStyle w:val="BodyText"/>
      </w:pPr>
      <w:r>
        <w:t xml:space="preserve">Nigeria Abuja Special Education Teacher Academy launch (partnership with universities)</w:t>
      </w:r>
    </w:p>
    <w:bookmarkEnd w:id="25"/>
    <w:bookmarkStart w:id="26" w:name="budget-overview-naira-usd-equivalent"/>
    <w:p>
      <w:pPr>
        <w:pStyle w:val="Heading2"/>
      </w:pPr>
      <w:r>
        <w:t xml:space="preserve">7. Budget Overview (Naira &amp; USD Equivalent)</w:t>
      </w:r>
    </w:p>
    <w:p>
      <w:pPr>
        <w:pStyle w:val="FirstParagraph"/>
      </w:pPr>
      <w:r>
        <w:t xml:space="preserve">Total budget: ₦8,500,000 ($11,856 USD)</w:t>
      </w:r>
      <w:r>
        <w:br/>
      </w:r>
      <w:r>
        <w:t xml:space="preserve">• Digital Advertising (65%): ₦5,525,000</w:t>
      </w:r>
      <w:r>
        <w:br/>
      </w:r>
      <w:r>
        <w:t xml:space="preserve">• Community Workshops (22%): ₦1,870,000</w:t>
      </w:r>
      <w:r>
        <w:br/>
      </w:r>
      <w:r>
        <w:t xml:space="preserve">• Partnership Development (13%): ₦1,105,000</w:t>
      </w:r>
      <w:r>
        <w:br/>
      </w:r>
    </w:p>
    <w:bookmarkEnd w:id="26"/>
    <w:bookmarkStart w:id="27" w:name="expected-outcomes-kpis"/>
    <w:p>
      <w:pPr>
        <w:pStyle w:val="Heading2"/>
      </w:pPr>
      <w:r>
        <w:t xml:space="preserve">8. Expected Outcomes &amp; KPIs</w:t>
      </w:r>
    </w:p>
    <w:p>
      <w:pPr>
        <w:pStyle w:val="FirstParagraph"/>
      </w:pPr>
      <w:r>
        <w:t xml:space="preserve">We will measure success through:</w:t>
      </w:r>
    </w:p>
    <w:p>
      <w:pPr>
        <w:numPr>
          <w:ilvl w:val="0"/>
          <w:numId w:val="1003"/>
        </w:numPr>
        <w:pStyle w:val="Compact"/>
      </w:pPr>
      <w:r>
        <w:rPr>
          <w:bCs/>
          <w:b/>
        </w:rPr>
        <w:t xml:space="preserve">Recruitment Targets:</w:t>
      </w:r>
      <w:r>
        <w:t xml:space="preserve"> </w:t>
      </w:r>
      <w:r>
        <w:t xml:space="preserve">50 Special Education Teachers deployed by Q3 2025 (30% above initial goal)</w:t>
      </w:r>
    </w:p>
    <w:p>
      <w:pPr>
        <w:numPr>
          <w:ilvl w:val="0"/>
          <w:numId w:val="1003"/>
        </w:numPr>
        <w:pStyle w:val="Compact"/>
      </w:pPr>
      <w:r>
        <w:rPr>
          <w:bCs/>
          <w:b/>
        </w:rPr>
        <w:t xml:space="preserve">Community Impact:</w:t>
      </w:r>
      <w:r>
        <w:t xml:space="preserve"> </w:t>
      </w:r>
      <w:r>
        <w:t xml:space="preserve">85% candidate satisfaction rate in Abuja-based retention survey</w:t>
      </w:r>
    </w:p>
    <w:p>
      <w:pPr>
        <w:numPr>
          <w:ilvl w:val="0"/>
          <w:numId w:val="1003"/>
        </w:numPr>
        <w:pStyle w:val="Compact"/>
      </w:pPr>
      <w:r>
        <w:rPr>
          <w:bCs/>
          <w:b/>
        </w:rPr>
        <w:t xml:space="preserve">Cultural Integration:</w:t>
      </w:r>
      <w:r>
        <w:t xml:space="preserve"> </w:t>
      </w:r>
      <w:r>
        <w:t xml:space="preserve">Minimum 40% of teachers reporting "cultural fit" as primary recruitment factor</w:t>
      </w:r>
    </w:p>
    <w:p>
      <w:pPr>
        <w:numPr>
          <w:ilvl w:val="0"/>
          <w:numId w:val="1003"/>
        </w:numPr>
        <w:pStyle w:val="Compact"/>
      </w:pPr>
      <w:r>
        <w:rPr>
          <w:bCs/>
          <w:b/>
        </w:rPr>
        <w:t xml:space="preserve">National Alignment:</w:t>
      </w:r>
      <w:r>
        <w:t xml:space="preserve"> </w:t>
      </w:r>
      <w:r>
        <w:t xml:space="preserve">100% of new hires certified under Nigeria's National Policy on Special Needs Education</w:t>
      </w:r>
    </w:p>
    <w:p>
      <w:pPr>
        <w:pStyle w:val="FirstParagraph"/>
      </w:pPr>
      <w:r>
        <w:t xml:space="preserve">This campaign will position Abuja as Nigeria's model for inclusive education, directly supporting the Federal Government's Vision 2030 education goals. By embedding "Special Education Teacher" recruitment within Abuja's cultural and educational ecosystem, we create sustainable impact beyond mere headcount—ensuring every child in Nigeria Abuja receives quality specialized learning opportunities.</w:t>
      </w:r>
    </w:p>
    <w:bookmarkEnd w:id="27"/>
    <w:bookmarkStart w:id="28" w:name="X2246eb279973abd748ce846524ed81b6dab8571"/>
    <w:p>
      <w:pPr>
        <w:pStyle w:val="Heading2"/>
      </w:pPr>
      <w:r>
        <w:t xml:space="preserve">9. Conclusion: The Path Forward for Special Education in Nigeria</w:t>
      </w:r>
    </w:p>
    <w:p>
      <w:pPr>
        <w:pStyle w:val="FirstParagraph"/>
      </w:pPr>
      <w:r>
        <w:t xml:space="preserve">This marketing plan transforms the recruitment of Special Education Teachers from a transactional process into a community-driven movement within Abuja. By centering Nigerian cultural values, leveraging Abuja's unique position as Nigeria's political capital, and creating career pathways that honor local context, we will establish a replicable model for special education recruitment nationwide. Every teacher recruited through this initiative becomes an ambassador for inclusive education across Nigeria—proving that in the heart of Abuja, where policy meets practice, every child deserves to learn.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Abuja, Nigeria</dc:title>
  <dc:creator/>
  <dc:language>en</dc:language>
  <cp:keywords/>
  <dcterms:created xsi:type="dcterms:W3CDTF">2026-07-24T00:03:09Z</dcterms:created>
  <dcterms:modified xsi:type="dcterms:W3CDTF">2026-07-24T00:03:09Z</dcterms:modified>
</cp:coreProperties>
</file>

<file path=docProps/custom.xml><?xml version="1.0" encoding="utf-8"?>
<Properties xmlns="http://schemas.openxmlformats.org/officeDocument/2006/custom-properties" xmlns:vt="http://schemas.openxmlformats.org/officeDocument/2006/docPropsVTypes"/>
</file>