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9" w:name="Xb2d93c2a1a2b71cb020877848e88f91ca549a56"/>
    <w:p>
      <w:pPr>
        <w:pStyle w:val="Heading1"/>
      </w:pPr>
      <w:r>
        <w:t xml:space="preserve">Comprehensive Marketing Plan for Special Education Teacher Recruitment in Pakistan Karachi</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educational institutions across Karachi, Pakistan. With the growing demand for specialized educators serving children with diverse learning needs, this initiative addresses a critical gap in Pakistan's education sector. Our strategy focuses on positioning the Special Education Teacher role as a transformative career opportunity within Karachi's evolving educational landscape. By implementing targeted marketing tactics tailored to Pakistani cultural contexts and urban challenges, we aim to attract 50+ qualified candidates within six months while establishing Karachi as a hub for inclusive education excellence.</w:t>
      </w:r>
    </w:p>
    <w:bookmarkEnd w:id="20"/>
    <w:bookmarkStart w:id="21" w:name="market-analysis-pakistan-karachi-context"/>
    <w:p>
      <w:pPr>
        <w:pStyle w:val="Heading2"/>
      </w:pPr>
      <w:r>
        <w:t xml:space="preserve">Market Analysis: Pakistan Karachi Context</w:t>
      </w:r>
    </w:p>
    <w:p>
      <w:pPr>
        <w:pStyle w:val="FirstParagraph"/>
      </w:pPr>
      <w:r>
        <w:t xml:space="preserve">Karachi's education sector faces unique challenges including limited specialized teacher training programs, insufficient government funding for special needs education, and cultural barriers to inclusive learning. According to the National Education Policy 2020, only 15% of schools in Sindh provide formal special education services. The city's population density (around 26,000 people per km²) creates acute demand for accessible special education resources. With Karachi housing over 18 million residents and approximately 45,000 children with disabilities (UNICEF data), the need for skilled Special Education Teachers has become urgent. Current vacancies in schools like The Citizens School and Al-Madinah International School remain unfilled due to inadequate recruitment strategies that fail to resonate with local educators' values.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t xml:space="preserve">Qualified Special Education Teachers from Pakistani universities (e.g., IBA Karachi, University of Karachi)</w:t>
      </w:r>
    </w:p>
    <w:p>
      <w:pPr>
        <w:numPr>
          <w:ilvl w:val="0"/>
          <w:numId w:val="1001"/>
        </w:numPr>
        <w:pStyle w:val="Compact"/>
      </w:pPr>
      <w:r>
        <w:t xml:space="preserve">Certified professionals currently working in general education who seek specialization</w:t>
      </w:r>
    </w:p>
    <w:p>
      <w:pPr>
        <w:numPr>
          <w:ilvl w:val="0"/>
          <w:numId w:val="1001"/>
        </w:numPr>
        <w:pStyle w:val="Compact"/>
      </w:pPr>
      <w:r>
        <w:t xml:space="preserve">Youth graduates completing special education programs at institutions like Shaikh Zayed Medical College</w:t>
      </w:r>
    </w:p>
    <w:p>
      <w:pPr>
        <w:numPr>
          <w:ilvl w:val="0"/>
          <w:numId w:val="1001"/>
        </w:numPr>
        <w:pStyle w:val="Compact"/>
      </w:pPr>
      <w:r>
        <w:t xml:space="preserve">Experienced educators from NGOs (e.g., Al-Khair Foundation) transitioning to school-based roles</w:t>
      </w:r>
    </w:p>
    <w:p>
      <w:pPr>
        <w:pStyle w:val="FirstParagraph"/>
      </w:pPr>
      <w:r>
        <w:t xml:space="preserve">Secondary audiences include parents' associations and disability advocacy groups in Karachi who influence recruitment through word-of-mouth referrals.</w:t>
      </w:r>
    </w:p>
    <w:bookmarkEnd w:id="22"/>
    <w:bookmarkStart w:id="23" w:name="unique-selling-proposition-usp"/>
    <w:p>
      <w:pPr>
        <w:pStyle w:val="Heading2"/>
      </w:pPr>
      <w:r>
        <w:t xml:space="preserve">Unique Selling Proposition (USP)</w:t>
      </w:r>
    </w:p>
    <w:p>
      <w:pPr>
        <w:pStyle w:val="FirstParagraph"/>
      </w:pPr>
      <w:r>
        <w:t xml:space="preserve">This Special Education Teacher position offers a transformative opportunity that directly addresses Karachi's educational gaps:</w:t>
      </w:r>
    </w:p>
    <w:p>
      <w:pPr>
        <w:numPr>
          <w:ilvl w:val="0"/>
          <w:numId w:val="1002"/>
        </w:numPr>
        <w:pStyle w:val="Compact"/>
      </w:pPr>
      <w:r>
        <w:rPr>
          <w:bCs/>
          <w:b/>
        </w:rPr>
        <w:t xml:space="preserve">Cultural Integration:</w:t>
      </w:r>
      <w:r>
        <w:t xml:space="preserve"> </w:t>
      </w:r>
      <w:r>
        <w:t xml:space="preserve">Training in Quranic values and Pakistani curriculum alignment</w:t>
      </w:r>
    </w:p>
    <w:p>
      <w:pPr>
        <w:numPr>
          <w:ilvl w:val="0"/>
          <w:numId w:val="1002"/>
        </w:numPr>
        <w:pStyle w:val="Compact"/>
      </w:pPr>
      <w:r>
        <w:rPr>
          <w:bCs/>
          <w:b/>
        </w:rPr>
        <w:t xml:space="preserve">Urban Impact:</w:t>
      </w:r>
      <w:r>
        <w:t xml:space="preserve"> </w:t>
      </w:r>
      <w:r>
        <w:t xml:space="preserve">Directly serve 10,000+ children across 15+ schools in Karachi's underserved neighborhoods</w:t>
      </w:r>
    </w:p>
    <w:p>
      <w:pPr>
        <w:numPr>
          <w:ilvl w:val="0"/>
          <w:numId w:val="1002"/>
        </w:numPr>
        <w:pStyle w:val="Compact"/>
      </w:pPr>
      <w:r>
        <w:rPr>
          <w:bCs/>
          <w:b/>
        </w:rPr>
        <w:t xml:space="preserve">Growth Pathway:</w:t>
      </w:r>
      <w:r>
        <w:t xml:space="preserve"> </w:t>
      </w:r>
      <w:r>
        <w:t xml:space="preserve">Clear progression to leadership roles (e.g., Special Education Coordinator) within three years</w:t>
      </w:r>
    </w:p>
    <w:p>
      <w:pPr>
        <w:numPr>
          <w:ilvl w:val="0"/>
          <w:numId w:val="1002"/>
        </w:numPr>
        <w:pStyle w:val="Compact"/>
      </w:pPr>
      <w:r>
        <w:rPr>
          <w:bCs/>
          <w:b/>
        </w:rPr>
        <w:t xml:space="preserve">Community Recognition:</w:t>
      </w:r>
      <w:r>
        <w:t xml:space="preserve"> </w:t>
      </w:r>
      <w:r>
        <w:t xml:space="preserve">Annual "Karachi Inclusion Champions" awards with media coverage in Dawn and The News</w:t>
      </w:r>
    </w:p>
    <w:bookmarkEnd w:id="23"/>
    <w:bookmarkStart w:id="24" w:name="marketing-strategies-for-karachi-context"/>
    <w:p>
      <w:pPr>
        <w:pStyle w:val="Heading2"/>
      </w:pPr>
      <w:r>
        <w:t xml:space="preserve">Marketing Strategies for Karachi Context</w:t>
      </w:r>
    </w:p>
    <w:p>
      <w:pPr>
        <w:pStyle w:val="FirstParagraph"/>
      </w:pPr>
      <w:r>
        <w:t xml:space="preserve">We implement hyper-localized tactics leveraging Karachi's unique ecosystem:</w:t>
      </w:r>
    </w:p>
    <w:p>
      <w:pPr>
        <w:numPr>
          <w:ilvl w:val="0"/>
          <w:numId w:val="1003"/>
        </w:numPr>
        <w:pStyle w:val="Compact"/>
      </w:pPr>
      <w:r>
        <w:rPr>
          <w:bCs/>
          <w:b/>
        </w:rPr>
        <w:t xml:space="preserve">University Partnerships:</w:t>
      </w:r>
      <w:r>
        <w:t xml:space="preserve"> </w:t>
      </w:r>
      <w:r>
        <w:t xml:space="preserve">Collaborate with University of Karachi's Department of Education and NUST to host "Karachi Special Education Career Fairs" featuring testimonials from current Special Education Teachers at schools like Beaconhouse.</w:t>
      </w:r>
    </w:p>
    <w:p>
      <w:pPr>
        <w:numPr>
          <w:ilvl w:val="0"/>
          <w:numId w:val="1003"/>
        </w:numPr>
        <w:pStyle w:val="Compact"/>
      </w:pPr>
      <w:r>
        <w:rPr>
          <w:bCs/>
          <w:b/>
        </w:rPr>
        <w:t xml:space="preserve">Muslim Community Engagement:</w:t>
      </w:r>
      <w:r>
        <w:t xml:space="preserve"> </w:t>
      </w:r>
      <w:r>
        <w:t xml:space="preserve">Partner with mosques (e.g., Abdullah Mosque in North Nazimabad) for awareness sessions, emphasizing Islamic principles of compassion toward individuals with disabilities (Quran 4:135).</w:t>
      </w:r>
    </w:p>
    <w:p>
      <w:pPr>
        <w:numPr>
          <w:ilvl w:val="0"/>
          <w:numId w:val="1003"/>
        </w:numPr>
        <w:pStyle w:val="Compact"/>
      </w:pPr>
      <w:r>
        <w:rPr>
          <w:bCs/>
          <w:b/>
        </w:rPr>
        <w:t xml:space="preserve">Digital Localization:</w:t>
      </w:r>
      <w:r>
        <w:t xml:space="preserve"> </w:t>
      </w:r>
      <w:r>
        <w:t xml:space="preserve">Targeted Facebook/Instagram campaigns using Urdu-language content featuring Karachi-based educators. Ads will appear on local pages like "Karachi Education Network" and "Sindh Disability Rights Forum."</w:t>
      </w:r>
    </w:p>
    <w:p>
      <w:pPr>
        <w:numPr>
          <w:ilvl w:val="0"/>
          <w:numId w:val="1003"/>
        </w:numPr>
        <w:pStyle w:val="Compact"/>
      </w:pPr>
      <w:r>
        <w:rPr>
          <w:bCs/>
          <w:b/>
        </w:rPr>
        <w:t xml:space="preserve">Media Strategy:</w:t>
      </w:r>
      <w:r>
        <w:t xml:space="preserve"> </w:t>
      </w:r>
      <w:r>
        <w:t xml:space="preserve">Secure features in regional publications (Dawn's Sunday Magazine, The Express Tribune) highlighting success stories of Special Education Teachers in Karachi schools, emphasizing their social impact.</w:t>
      </w:r>
    </w:p>
    <w:p>
      <w:pPr>
        <w:numPr>
          <w:ilvl w:val="0"/>
          <w:numId w:val="1003"/>
        </w:numPr>
        <w:pStyle w:val="Compact"/>
      </w:pPr>
      <w:r>
        <w:rPr>
          <w:bCs/>
          <w:b/>
        </w:rPr>
        <w:t xml:space="preserve">Referral Program:</w:t>
      </w:r>
      <w:r>
        <w:t xml:space="preserve"> </w:t>
      </w:r>
      <w:r>
        <w:t xml:space="preserve">Incentivize current Karachi-based teachers with PKR 10,000 for successful referrals to the Special Education Teacher program through app-based reward systems.</w:t>
      </w:r>
    </w:p>
    <w:bookmarkEnd w:id="24"/>
    <w:bookmarkStart w:id="25"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Karachi universities and religious institutions; develop Urdu/English campaign materials.</w:t>
      </w:r>
      <w:r>
        <w:t xml:space="preserve"> </w:t>
      </w:r>
      <w:r>
        <w:rPr>
          <w:bCs/>
          <w:b/>
        </w:rPr>
        <w:t xml:space="preserve">Month 3:</w:t>
      </w:r>
      <w:r>
        <w:t xml:space="preserve"> </w:t>
      </w:r>
      <w:r>
        <w:t xml:space="preserve">Launch social media campaign targeting Karachi residents (50,000+ impressions via geo-fenced ads).</w:t>
      </w:r>
      <w:r>
        <w:t xml:space="preserve"> </w:t>
      </w:r>
      <w:r>
        <w:rPr>
          <w:bCs/>
          <w:b/>
        </w:rPr>
        <w:t xml:space="preserve">Month 4:</w:t>
      </w:r>
      <w:r>
        <w:t xml:space="preserve"> </w:t>
      </w:r>
      <w:r>
        <w:t xml:space="preserve">Host first career fair at Iqbal Town Community Center with 15+ participating schools.</w:t>
      </w:r>
      <w:r>
        <w:t xml:space="preserve"> </w:t>
      </w:r>
      <w:r>
        <w:rPr>
          <w:bCs/>
          <w:b/>
        </w:rPr>
        <w:t xml:space="preserve">Month 5:</w:t>
      </w:r>
      <w:r>
        <w:t xml:space="preserve"> </w:t>
      </w:r>
      <w:r>
        <w:t xml:space="preserve">Publish feature article in The News on "The Karachi Teacher Transforming Lives" with photos from local schools.</w:t>
      </w:r>
      <w:r>
        <w:t xml:space="preserve"> </w:t>
      </w:r>
      <w:r>
        <w:rPr>
          <w:bCs/>
          <w:b/>
        </w:rPr>
        <w:t xml:space="preserve">Month 6:</w:t>
      </w:r>
      <w:r>
        <w:t xml:space="preserve"> </w:t>
      </w:r>
      <w:r>
        <w:t xml:space="preserve">Evaluate applicant quality; target for hiring 20 Special Education Teachers by Q3.</w:t>
      </w:r>
    </w:p>
    <w:bookmarkEnd w:id="25"/>
    <w:bookmarkStart w:id="26" w:name="budget-overview"/>
    <w:p>
      <w:pPr>
        <w:pStyle w:val="Heading2"/>
      </w:pPr>
      <w:r>
        <w:t xml:space="preserve">Budget Overview</w:t>
      </w:r>
    </w:p>
    <w:p>
      <w:pPr>
        <w:pStyle w:val="FirstParagraph"/>
      </w:pPr>
      <w:r>
        <w:t xml:space="preserve">Total allocated budget: PKR 1,850,000 (approx. $657)</w:t>
      </w:r>
    </w:p>
    <w:p>
      <w:pPr>
        <w:numPr>
          <w:ilvl w:val="0"/>
          <w:numId w:val="1004"/>
        </w:numPr>
        <w:pStyle w:val="Compact"/>
      </w:pPr>
      <w:r>
        <w:t xml:space="preserve">University Partnerships &amp; Career Fairs: PKR 750,000 (41%)</w:t>
      </w:r>
    </w:p>
    <w:p>
      <w:pPr>
        <w:numPr>
          <w:ilvl w:val="0"/>
          <w:numId w:val="1004"/>
        </w:numPr>
        <w:pStyle w:val="Compact"/>
      </w:pPr>
      <w:r>
        <w:t xml:space="preserve">Digital Advertising (Facebook/Instagram geo-targeting Karachi): PKR 425,000 (23%)</w:t>
      </w:r>
    </w:p>
    <w:p>
      <w:pPr>
        <w:numPr>
          <w:ilvl w:val="0"/>
          <w:numId w:val="1004"/>
        </w:numPr>
        <w:pStyle w:val="Compact"/>
      </w:pPr>
      <w:r>
        <w:t xml:space="preserve">Content Creation (Urdu videos, print materials): PKR 350,000 (19%)</w:t>
      </w:r>
    </w:p>
    <w:p>
      <w:pPr>
        <w:numPr>
          <w:ilvl w:val="0"/>
          <w:numId w:val="1004"/>
        </w:numPr>
        <w:pStyle w:val="Compact"/>
      </w:pPr>
      <w:r>
        <w:t xml:space="preserve">Media Relations &amp; Events: PKR 275,000 (15%)</w:t>
      </w:r>
    </w:p>
    <w:bookmarkEnd w:id="26"/>
    <w:bookmarkStart w:id="27" w:name="measuring-success"/>
    <w:p>
      <w:pPr>
        <w:pStyle w:val="Heading2"/>
      </w:pPr>
      <w:r>
        <w:t xml:space="preserve">Measuring Success</w:t>
      </w:r>
    </w:p>
    <w:p>
      <w:pPr>
        <w:pStyle w:val="FirstParagraph"/>
      </w:pPr>
      <w:r>
        <w:t xml:space="preserve">We track success through Karachi-specific metrics:</w:t>
      </w:r>
    </w:p>
    <w:p>
      <w:pPr>
        <w:numPr>
          <w:ilvl w:val="0"/>
          <w:numId w:val="1005"/>
        </w:numPr>
        <w:pStyle w:val="Compact"/>
      </w:pPr>
      <w:r>
        <w:rPr>
          <w:bCs/>
          <w:b/>
        </w:rPr>
        <w:t xml:space="preserve">Recruitment Efficiency:</w:t>
      </w:r>
      <w:r>
        <w:t xml:space="preserve"> </w:t>
      </w:r>
      <w:r>
        <w:t xml:space="preserve">Achieve 80% application rate from target universities within six months.</w:t>
      </w:r>
    </w:p>
    <w:p>
      <w:pPr>
        <w:numPr>
          <w:ilvl w:val="0"/>
          <w:numId w:val="1005"/>
        </w:numPr>
        <w:pStyle w:val="Compact"/>
      </w:pPr>
      <w:r>
        <w:rPr>
          <w:bCs/>
          <w:b/>
        </w:rPr>
        <w:t xml:space="preserve">Cultural Resonance:</w:t>
      </w:r>
      <w:r>
        <w:t xml:space="preserve"> </w:t>
      </w:r>
      <w:r>
        <w:t xml:space="preserve">Measure social media engagement (15%+ click-through rate on Urdu content).</w:t>
      </w:r>
    </w:p>
    <w:p>
      <w:pPr>
        <w:numPr>
          <w:ilvl w:val="0"/>
          <w:numId w:val="1005"/>
        </w:numPr>
        <w:pStyle w:val="Compact"/>
      </w:pPr>
      <w:r>
        <w:rPr>
          <w:bCs/>
          <w:b/>
        </w:rPr>
        <w:t xml:space="preserve">Community Impact:</w:t>
      </w:r>
      <w:r>
        <w:t xml:space="preserve"> </w:t>
      </w:r>
      <w:r>
        <w:t xml:space="preserve">Track referral sources to identify most effective Karachi community channels.</w:t>
      </w:r>
    </w:p>
    <w:p>
      <w:pPr>
        <w:numPr>
          <w:ilvl w:val="0"/>
          <w:numId w:val="1005"/>
        </w:numPr>
        <w:pStyle w:val="Compact"/>
      </w:pPr>
      <w:r>
        <w:rPr>
          <w:bCs/>
          <w:b/>
        </w:rPr>
        <w:t xml:space="preserve">Social ROI:</w:t>
      </w:r>
      <w:r>
        <w:t xml:space="preserve"> </w:t>
      </w:r>
      <w:r>
        <w:t xml:space="preserve">Monitor school enrollment increases in special education programs post-hiring.</w:t>
      </w:r>
    </w:p>
    <w:bookmarkEnd w:id="27"/>
    <w:bookmarkStart w:id="28" w:name="conclusion"/>
    <w:p>
      <w:pPr>
        <w:pStyle w:val="Heading2"/>
      </w:pPr>
      <w:r>
        <w:t xml:space="preserve">Conclusion</w:t>
      </w:r>
    </w:p>
    <w:p>
      <w:pPr>
        <w:pStyle w:val="FirstParagraph"/>
      </w:pPr>
      <w:r>
        <w:t xml:space="preserve">This Marketing Plan positions the Special Education Teacher role as a cornerstone of Karachi's educational future. By deeply understanding Pakistan Karachi's socio-educational context—addressing cultural values, urban challenges, and community dynamics—we create an irresistible opportunity for educators passionate about transforming lives. Unlike generic recruitment strategies, this plan leverages Karachi's unique community fabric to build a sustainable pipeline of Special Education Teachers who will not only fill vacancies but drive systemic change in Pakistan's inclusive education movement. The success of this initiative will establish Karachi as a model city for special education implementation across South Asia, proving that targeted marketing can bridge critical educational gaps while honoring local cultural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Pakistan Karachi</dc:title>
  <dc:creator/>
  <dc:language>en</dc:language>
  <cp:keywords/>
  <dcterms:created xsi:type="dcterms:W3CDTF">2026-07-23T23:15:09Z</dcterms:created>
  <dcterms:modified xsi:type="dcterms:W3CDTF">2026-07-23T23:15:09Z</dcterms:modified>
</cp:coreProperties>
</file>

<file path=docProps/custom.xml><?xml version="1.0" encoding="utf-8"?>
<Properties xmlns="http://schemas.openxmlformats.org/officeDocument/2006/custom-properties" xmlns:vt="http://schemas.openxmlformats.org/officeDocument/2006/docPropsVTypes"/>
</file>