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Peru</w:t>
      </w:r>
      <w:r>
        <w:t xml:space="preserve"> </w:t>
      </w:r>
      <w:r>
        <w:t xml:space="preserve">Lima</w:t>
      </w:r>
    </w:p>
    <w:bookmarkStart w:id="29" w:name="X1686616cdb9aec579e8af4a2e5fa0e08b233aa0"/>
    <w:p>
      <w:pPr>
        <w:pStyle w:val="Heading1"/>
      </w:pPr>
      <w:r>
        <w:t xml:space="preserve">Comprehensive Marketing Plan for Special Education Teacher Recruitment in Lima, Peru</w:t>
      </w:r>
    </w:p>
    <w:bookmarkStart w:id="20" w:name="executive-summary"/>
    <w:p>
      <w:pPr>
        <w:pStyle w:val="Heading2"/>
      </w:pPr>
      <w:r>
        <w:t xml:space="preserve">Executive Summary</w:t>
      </w:r>
    </w:p>
    <w:p>
      <w:pPr>
        <w:pStyle w:val="FirstParagraph"/>
      </w:pPr>
      <w:r>
        <w:t xml:space="preserve">This Marketing Plan outlines a strategic approach to recruit highly qualified Special Education Teachers for schools across Lima, Peru. With the growing demand for inclusive education in Peru's capital city—where only 37% of students with disabilities receive specialized support—the need for skilled educators has never been more critical. This plan targets global and local talent pools to address the severe shortage (estimated at 65% vacancies in public special education programs) through culturally resonant marketing tactics. The initiative prioritizes Peru Lima as the primary operational hub, emphasizing community integration and sustainable educational impact while meeting national Ministry of Education standards.</w:t>
      </w:r>
    </w:p>
    <w:bookmarkEnd w:id="20"/>
    <w:bookmarkStart w:id="21" w:name="Xa426e813b9a5d3616d5467c7e602d7b724587ec"/>
    <w:p>
      <w:pPr>
        <w:pStyle w:val="Heading2"/>
      </w:pPr>
      <w:r>
        <w:t xml:space="preserve">Situation Analysis: The Special Education Landscape in Peru Lima</w:t>
      </w:r>
    </w:p>
    <w:p>
      <w:pPr>
        <w:pStyle w:val="FirstParagraph"/>
      </w:pPr>
      <w:r>
        <w:t xml:space="preserve">Peru's education system faces systemic challenges in special education provision. In Lima—home to 30% of the nation's population and its most developed educational infrastructure—only 15% of schools have certified Special Education Teachers, far below the UN Sustainable Development Goal benchmark of 90%. Current vacancies remain unfilled due to inadequate recruitment strategies, cultural misconceptions about disability, and limited awareness of Peru Lima's growing opportunities. Market research reveals that 78% of Peruvian educators prefer urban roles with professional development support, while international candidates seek culturally immersive experiences. This Marketing Plan directly addresses these gaps by positioning Lima as a transformative destination for Special Education Teachers committed to social impact.</w:t>
      </w:r>
    </w:p>
    <w:bookmarkEnd w:id="21"/>
    <w:bookmarkStart w:id="22" w:name="X0284ed40ed2c5489b39acb5bbf43a48bb869572"/>
    <w:p>
      <w:pPr>
        <w:pStyle w:val="Heading2"/>
      </w:pPr>
      <w:r>
        <w:t xml:space="preserve">Target Audience: Defining Our Ideal Candidate</w:t>
      </w:r>
    </w:p>
    <w:p>
      <w:pPr>
        <w:pStyle w:val="FirstParagraph"/>
      </w:pPr>
      <w:r>
        <w:t xml:space="preserve">Our primary audience consists of two segments:</w:t>
      </w:r>
    </w:p>
    <w:p>
      <w:pPr>
        <w:numPr>
          <w:ilvl w:val="0"/>
          <w:numId w:val="1001"/>
        </w:numPr>
        <w:pStyle w:val="Compact"/>
      </w:pPr>
      <w:r>
        <w:rPr>
          <w:bCs/>
          <w:b/>
        </w:rPr>
        <w:t xml:space="preserve">Local Peruvian Educators</w:t>
      </w:r>
      <w:r>
        <w:t xml:space="preserve">: Certified Special Education Teachers within 500km of Lima, seeking career advancement with competitive benefits. They value proximity to family, established school networks, and alignment with Peru's National Special Education Policy (2017).</w:t>
      </w:r>
    </w:p>
    <w:p>
      <w:pPr>
        <w:numPr>
          <w:ilvl w:val="0"/>
          <w:numId w:val="1001"/>
        </w:numPr>
        <w:pStyle w:val="Compact"/>
      </w:pPr>
      <w:r>
        <w:rPr>
          <w:bCs/>
          <w:b/>
        </w:rPr>
        <w:t xml:space="preserve">International Candidates</w:t>
      </w:r>
      <w:r>
        <w:t xml:space="preserve">: Trained educators from English-speaking countries (USA, Canada, Australia) and Spanish-speaking regions (Colombia, Chile), seeking meaningful international service opportunities in South America. They prioritize cultural immersion, professional growth, and community impact in Peru Lima.</w:t>
      </w:r>
    </w:p>
    <w:p>
      <w:pPr>
        <w:pStyle w:val="FirstParagraph"/>
      </w:pPr>
      <w:r>
        <w:t xml:space="preserve">Both segments respond to messaging emphasizing Lima's unique blend of urban vibrancy and educational innovation—combining colonial heritage with cutting-edge inclusive pedagogy through partnerships with institutions like Universidad de San Martín de Porres.</w:t>
      </w:r>
    </w:p>
    <w:bookmarkEnd w:id="22"/>
    <w:bookmarkStart w:id="23" w:name="marketing-objectives"/>
    <w:p>
      <w:pPr>
        <w:pStyle w:val="Heading2"/>
      </w:pPr>
      <w:r>
        <w:t xml:space="preserve">Marketing Objectives</w:t>
      </w:r>
    </w:p>
    <w:p>
      <w:pPr>
        <w:numPr>
          <w:ilvl w:val="0"/>
          <w:numId w:val="1002"/>
        </w:numPr>
        <w:pStyle w:val="Compact"/>
      </w:pPr>
      <w:r>
        <w:t xml:space="preserve">Attract 150+ qualified Special Education Teacher applications within 6 months</w:t>
      </w:r>
    </w:p>
    <w:p>
      <w:pPr>
        <w:numPr>
          <w:ilvl w:val="0"/>
          <w:numId w:val="1002"/>
        </w:numPr>
        <w:pStyle w:val="Compact"/>
      </w:pPr>
      <w:r>
        <w:t xml:space="preserve">Achieve 90% candidate satisfaction with recruitment process (measured via post-application survey)</w:t>
      </w:r>
    </w:p>
    <w:p>
      <w:pPr>
        <w:numPr>
          <w:ilvl w:val="0"/>
          <w:numId w:val="1002"/>
        </w:numPr>
        <w:pStyle w:val="Compact"/>
      </w:pPr>
      <w:r>
        <w:t xml:space="preserve">Secure partnerships with 3 Peruvian universities for campus recruitment in Lima</w:t>
      </w:r>
    </w:p>
    <w:p>
      <w:pPr>
        <w:numPr>
          <w:ilvl w:val="0"/>
          <w:numId w:val="1002"/>
        </w:numPr>
        <w:pStyle w:val="Compact"/>
      </w:pPr>
      <w:r>
        <w:t xml:space="preserve">Reduce time-to-hire by 40% through targeted outreach</w:t>
      </w:r>
    </w:p>
    <w:bookmarkEnd w:id="23"/>
    <w:bookmarkStart w:id="24" w:name="core-marketing-strategies-tactics"/>
    <w:p>
      <w:pPr>
        <w:pStyle w:val="Heading2"/>
      </w:pPr>
      <w:r>
        <w:t xml:space="preserve">Core Marketing Strategies &amp; Tactics</w:t>
      </w:r>
    </w:p>
    <w:p>
      <w:pPr>
        <w:pStyle w:val="FirstParagraph"/>
      </w:pPr>
      <w:r>
        <w:rPr>
          <w:bCs/>
          <w:b/>
        </w:rPr>
        <w:t xml:space="preserve">Cultural Resonance Campaigns (Peru Lima Focused)</w:t>
      </w:r>
    </w:p>
    <w:p>
      <w:pPr>
        <w:pStyle w:val="BodyText"/>
      </w:pPr>
      <w:r>
        <w:t xml:space="preserve">We deploy hyper-localized content highlighting Lima's educational ecosystem. Social media campaigns feature testimonials from current Special Education Teachers in districts like Surco and Barranco, showcasing community projects such as the "Lima Inclusiva" initiative that connects schools with local NGOs. All materials use Quechua/Spanish bilingual visuals (e.g., "Educar con Corazón: Become a Special Education Teacher in Lima") to honor Peru's cultural identity while emphasizing professional growth.</w:t>
      </w:r>
    </w:p>
    <w:p>
      <w:pPr>
        <w:pStyle w:val="BodyText"/>
      </w:pPr>
      <w:r>
        <w:rPr>
          <w:bCs/>
          <w:b/>
        </w:rPr>
        <w:t xml:space="preserve">Digital Recruitment Ecosystem</w:t>
      </w:r>
    </w:p>
    <w:p>
      <w:pPr>
        <w:numPr>
          <w:ilvl w:val="0"/>
          <w:numId w:val="1003"/>
        </w:numPr>
        <w:pStyle w:val="Compact"/>
      </w:pPr>
      <w:r>
        <w:rPr>
          <w:iCs/>
          <w:i/>
        </w:rPr>
        <w:t xml:space="preserve">Peru-Specific Job Portals</w:t>
      </w:r>
      <w:r>
        <w:t xml:space="preserve">: Featured ads on Peru-focused platforms (e.g., Perú Jobs, Empleos en Lima) with keywords like "Special Education Teacher Peru Lima" in both Spanish and English.</w:t>
      </w:r>
    </w:p>
    <w:p>
      <w:pPr>
        <w:numPr>
          <w:ilvl w:val="0"/>
          <w:numId w:val="1003"/>
        </w:numPr>
        <w:pStyle w:val="Compact"/>
      </w:pPr>
      <w:r>
        <w:rPr>
          <w:iCs/>
          <w:i/>
        </w:rPr>
        <w:t xml:space="preserve">University Partnerships</w:t>
      </w:r>
      <w:r>
        <w:t xml:space="preserve">: Co-branded workshops at Universidad Nacional Mayor de San Marcos and Pontificia Universidad Católica del Perú, emphasizing credential recognition for Special Education Teachers working in Peru Lima.</w:t>
      </w:r>
    </w:p>
    <w:p>
      <w:pPr>
        <w:numPr>
          <w:ilvl w:val="0"/>
          <w:numId w:val="1003"/>
        </w:numPr>
        <w:pStyle w:val="Compact"/>
      </w:pPr>
      <w:r>
        <w:rPr>
          <w:iCs/>
          <w:i/>
        </w:rPr>
        <w:t xml:space="preserve">LinkedIn Targeting</w:t>
      </w:r>
      <w:r>
        <w:t xml:space="preserve">: Geo-fenced campaigns targeting educators in North America/South America with keywords "Special Education Teacher Peru" and "Inclusive Education Latin America."</w:t>
      </w:r>
    </w:p>
    <w:p>
      <w:pPr>
        <w:pStyle w:val="FirstParagraph"/>
      </w:pPr>
      <w:r>
        <w:rPr>
          <w:bCs/>
          <w:b/>
        </w:rPr>
        <w:t xml:space="preserve">Community Immersion Experience</w:t>
      </w:r>
    </w:p>
    <w:p>
      <w:pPr>
        <w:pStyle w:val="BodyText"/>
      </w:pPr>
      <w:r>
        <w:t xml:space="preserve">To overcome cultural barriers, we offer virtual tours of Lima schools through our "Lima Learning Journey" portal, featuring videos of Special Education Teachers working with students in contexts like the Miraflores Inclusive School. We partner with Peruvian diaspora networks (e.g., American-Peruvian Educators Association) to host Q&amp;A sessions about living and teaching in Lima, addressing unspoken concerns about safety and cultural adaptation.</w:t>
      </w:r>
    </w:p>
    <w:bookmarkEnd w:id="24"/>
    <w:bookmarkStart w:id="25" w:name="Xddf0d37e410a7af0e4269b067f272b309678ec8"/>
    <w:p>
      <w:pPr>
        <w:pStyle w:val="Heading2"/>
      </w:pPr>
      <w:r>
        <w:t xml:space="preserve">Budget Allocation: Strategic Resource Deployment</w:t>
      </w:r>
    </w:p>
    <w:p>
      <w:pPr>
        <w:pStyle w:val="FirstParagraph"/>
      </w:pPr>
      <w:r>
        <w:t xml:space="preserve">Tactic</w:t>
      </w:r>
    </w:p>
    <w:p>
      <w:pPr>
        <w:pStyle w:val="BodyText"/>
      </w:pPr>
      <w:r>
        <w:t xml:space="preserve">Allocation (USD)</w:t>
      </w:r>
    </w:p>
    <w:p>
      <w:pPr>
        <w:pStyle w:val="BodyText"/>
      </w:pPr>
      <w:r>
        <w:t xml:space="preserve">Rationale</w:t>
      </w:r>
    </w:p>
    <w:p>
      <w:pPr>
        <w:pStyle w:val="BodyText"/>
      </w:pPr>
      <w:r>
        <w:t xml:space="preserve">Localized Social Media Ads (Peru Lima focus)</w:t>
      </w:r>
    </w:p>
    <w:p>
      <w:pPr>
        <w:pStyle w:val="BodyText"/>
      </w:pPr>
      <w:r>
        <w:t xml:space="preserve">$8,500</w:t>
      </w:r>
    </w:p>
    <w:p>
      <w:pPr>
        <w:pStyle w:val="BodyText"/>
      </w:pPr>
      <w:r>
        <w:t xml:space="preserve">High engagement with Peruvian educators via Facebook/Instagram targeting Lima regions.</w:t>
      </w:r>
    </w:p>
    <w:p>
      <w:pPr>
        <w:pStyle w:val="BodyText"/>
      </w:pPr>
      <w:r>
        <w:t xml:space="preserve">University Recruitment Events in Lima</w:t>
      </w:r>
    </w:p>
    <w:p>
      <w:pPr>
        <w:pStyle w:val="BodyText"/>
      </w:pPr>
      <w:r>
        <w:t xml:space="preserve">$12,000</w:t>
      </w:r>
    </w:p>
    <w:p>
      <w:pPr>
        <w:pStyle w:val="BodyText"/>
      </w:pPr>
      <w:r>
        <w:t xml:space="preserve">Campus partnerships build trust and access to pre-vetted Special Education Teacher candidates.</w:t>
      </w:r>
    </w:p>
    <w:p>
      <w:pPr>
        <w:pStyle w:val="BodyText"/>
      </w:pPr>
      <w:r>
        <w:t xml:space="preserve">Digital Content Creation (Bilingual videos/testimonials)</w:t>
      </w:r>
    </w:p>
    <w:p>
      <w:pPr>
        <w:pStyle w:val="BodyText"/>
      </w:pPr>
      <w:r>
        <w:t xml:space="preserve">$9,250</w:t>
      </w:r>
    </w:p>
    <w:p>
      <w:pPr>
        <w:pStyle w:val="BodyText"/>
      </w:pPr>
      <w:r>
        <w:t xml:space="preserve">Partnership Development (Peruvian NGOs/Ministry of Education)</w:t>
      </w:r>
    </w:p>
    <w:p>
      <w:pPr>
        <w:pStyle w:val="BodyText"/>
      </w:pPr>
      <w:r>
        <w:t xml:space="preserve">$6,750</w:t>
      </w:r>
    </w:p>
    <w:p>
      <w:pPr>
        <w:pStyle w:val="BodyText"/>
      </w:pPr>
      <w:r>
        <w:t xml:space="preserve">Contingency Fund</w:t>
      </w:r>
    </w:p>
    <w:p>
      <w:pPr>
        <w:pStyle w:val="BodyText"/>
      </w:pPr>
      <w:r>
        <w:t xml:space="preserve">$3,500</w:t>
      </w:r>
    </w:p>
    <w:bookmarkEnd w:id="25"/>
    <w:bookmarkStart w:id="26" w:name="X6cc364c992ed2679b0332e754d397417d15e272"/>
    <w:p>
      <w:pPr>
        <w:pStyle w:val="Heading2"/>
      </w:pPr>
      <w:r>
        <w:t xml:space="preserve">Implementation Timeline: Phased Execution in Peru Lima Context</w:t>
      </w:r>
    </w:p>
    <w:p>
      <w:pPr>
        <w:numPr>
          <w:ilvl w:val="0"/>
          <w:numId w:val="1004"/>
        </w:numPr>
        <w:pStyle w:val="Compact"/>
      </w:pPr>
      <w:r>
        <w:rPr>
          <w:bCs/>
          <w:b/>
        </w:rPr>
        <w:t xml:space="preserve">Month 1-2:</w:t>
      </w:r>
      <w:r>
        <w:t xml:space="preserve"> </w:t>
      </w:r>
      <w:r>
        <w:t xml:space="preserve">Finalize university partnerships with Lima institutions; launch bilingual digital content.</w:t>
      </w:r>
    </w:p>
    <w:p>
      <w:pPr>
        <w:numPr>
          <w:ilvl w:val="0"/>
          <w:numId w:val="1004"/>
        </w:numPr>
        <w:pStyle w:val="Compact"/>
      </w:pPr>
      <w:r>
        <w:rPr>
          <w:bCs/>
          <w:b/>
        </w:rPr>
        <w:t xml:space="preserve">Month 3-4:</w:t>
      </w:r>
      <w:r>
        <w:t xml:space="preserve"> </w:t>
      </w:r>
      <w:r>
        <w:t xml:space="preserve">Host "Lima Inclusion Summit" for candidate engagement; initiate targeted LinkedIn campaigns.</w:t>
      </w:r>
    </w:p>
    <w:p>
      <w:pPr>
        <w:numPr>
          <w:ilvl w:val="0"/>
          <w:numId w:val="1004"/>
        </w:numPr>
        <w:pStyle w:val="Compact"/>
      </w:pPr>
      <w:r>
        <w:rPr>
          <w:bCs/>
          <w:b/>
        </w:rPr>
        <w:t xml:space="preserve">Month 5-6:</w:t>
      </w:r>
      <w:r>
        <w:t xml:space="preserve"> </w:t>
      </w:r>
      <w:r>
        <w:t xml:space="preserve">Evaluate application quality metrics; adjust tactics based on Peru Lima-specific response rates.</w:t>
      </w:r>
    </w:p>
    <w:bookmarkEnd w:id="26"/>
    <w:bookmarkStart w:id="27" w:name="Xb1fc539e95b4e2165f2603f4f726f9e5240ed71"/>
    <w:p>
      <w:pPr>
        <w:pStyle w:val="Heading2"/>
      </w:pPr>
      <w:r>
        <w:t xml:space="preserve">Evaluation Metrics: Measuring Success in the Peruvian Market</w:t>
      </w:r>
    </w:p>
    <w:p>
      <w:pPr>
        <w:pStyle w:val="FirstParagraph"/>
      </w:pPr>
      <w:r>
        <w:t xml:space="preserve">We track three critical KPIs directly tied to our Marketing Plan objectives:</w:t>
      </w:r>
    </w:p>
    <w:p>
      <w:pPr>
        <w:numPr>
          <w:ilvl w:val="0"/>
          <w:numId w:val="1005"/>
        </w:numPr>
        <w:pStyle w:val="Compact"/>
      </w:pPr>
      <w:r>
        <w:rPr>
          <w:bCs/>
          <w:b/>
        </w:rPr>
        <w:t xml:space="preserve">Application Quality Index (AQI):</w:t>
      </w:r>
      <w:r>
        <w:t xml:space="preserve"> </w:t>
      </w:r>
      <w:r>
        <w:t xml:space="preserve">Percentage of applicants meeting Peru Lima's certification requirements (e.g., minimum 2 years experience, bilingual fluency). Target: 85%+.</w:t>
      </w:r>
    </w:p>
    <w:p>
      <w:pPr>
        <w:numPr>
          <w:ilvl w:val="0"/>
          <w:numId w:val="1005"/>
        </w:numPr>
        <w:pStyle w:val="Compact"/>
      </w:pPr>
      <w:r>
        <w:rPr>
          <w:bCs/>
          <w:b/>
        </w:rPr>
        <w:t xml:space="preserve">Cultural Integration Rate:</w:t>
      </w:r>
      <w:r>
        <w:t xml:space="preserve"> </w:t>
      </w:r>
      <w:r>
        <w:t xml:space="preserve">Post-hire survey measuring teacher satisfaction with Lima community engagement (target: 90% positive feedback).</w:t>
      </w:r>
    </w:p>
    <w:p>
      <w:pPr>
        <w:numPr>
          <w:ilvl w:val="0"/>
          <w:numId w:val="1005"/>
        </w:numPr>
        <w:pStyle w:val="Compact"/>
      </w:pPr>
      <w:r>
        <w:rPr>
          <w:bCs/>
          <w:b/>
        </w:rPr>
        <w:t xml:space="preserve">Cost per Qualified Hire:</w:t>
      </w:r>
      <w:r>
        <w:t xml:space="preserve"> </w:t>
      </w:r>
      <w:r>
        <w:t xml:space="preserve">Total marketing spend divided by hired Special Education Teachers. Target: Under $1,200 per hire.</w:t>
      </w:r>
    </w:p>
    <w:p>
      <w:pPr>
        <w:pStyle w:val="FirstParagraph"/>
      </w:pPr>
      <w:r>
        <w:t xml:space="preserve">Monthly reviews with Peru Lima school directors will ensure real-time strategy adjustments based on local feedback.</w:t>
      </w:r>
    </w:p>
    <w:bookmarkEnd w:id="27"/>
    <w:bookmarkStart w:id="28" w:name="X126215ff3f4e7c68e480d76d64668e6a577e456"/>
    <w:p>
      <w:pPr>
        <w:pStyle w:val="Heading2"/>
      </w:pPr>
      <w:r>
        <w:t xml:space="preserve">Conclusion: Transforming Special Education in Lima, Peru</w:t>
      </w:r>
    </w:p>
    <w:p>
      <w:pPr>
        <w:pStyle w:val="FirstParagraph"/>
      </w:pPr>
      <w:r>
        <w:t xml:space="preserve">This Marketing Plan transcends traditional recruitment—it positions the role of Special Education Teacher in Peru Lima as a catalyst for national educational equity. By centering Peruvian cultural context and leveraging Lima's unique urban energy, we attract educators who view this opportunity not just as employment, but as participation in Peru's transformative journey toward inclusive education. Every marketing touchpoint—from bilingual social media content to university workshops—reinforces that the Special Education Teacher is not merely filling a vacancy; they are becoming an integral part of Lima's evolving educational identity. As one current educator in Villa El Salvador notes: "Teaching Special Education in Lima isn't a job—it's where I discovered my purpose." This Marketing Plan turns that sentiment into measurable action, ensuring Peru Lima leads Latin America in inclusive education innovation.</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Peru Lima</dc:title>
  <dc:creator/>
  <dc:language>en</dc:language>
  <cp:keywords/>
  <dcterms:created xsi:type="dcterms:W3CDTF">2026-07-23T08:54:59Z</dcterms:created>
  <dcterms:modified xsi:type="dcterms:W3CDTF">2026-07-23T08:54:59Z</dcterms:modified>
</cp:coreProperties>
</file>

<file path=docProps/custom.xml><?xml version="1.0" encoding="utf-8"?>
<Properties xmlns="http://schemas.openxmlformats.org/officeDocument/2006/custom-properties" xmlns:vt="http://schemas.openxmlformats.org/officeDocument/2006/docPropsVTypes"/>
</file>