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Qatar</w:t>
      </w:r>
      <w:r>
        <w:t xml:space="preserve"> </w:t>
      </w:r>
      <w:r>
        <w:t xml:space="preserve">Doha</w:t>
      </w:r>
    </w:p>
    <w:bookmarkStart w:id="32" w:name="Xd21e7bb9bc3ab03e1c7d9fd184172265a1ee5a2"/>
    <w:p>
      <w:pPr>
        <w:pStyle w:val="Heading1"/>
      </w:pPr>
      <w:r>
        <w:t xml:space="preserve">Marketing Plan for Special Education Teacher Recruitment: Qatar Doha Initiative</w:t>
      </w:r>
    </w:p>
    <w:bookmarkStart w:id="20" w:name="executive-summary"/>
    <w:p>
      <w:pPr>
        <w:pStyle w:val="Heading2"/>
      </w:pPr>
      <w:r>
        <w:t xml:space="preserve">Executive Summary</w:t>
      </w:r>
    </w:p>
    <w:p>
      <w:pPr>
        <w:pStyle w:val="FirstParagraph"/>
      </w:pPr>
      <w:r>
        <w:t xml:space="preserve">This comprehensive Marketing Plan outlines strategic initiatives to recruit highly qualified Special Education Teachers for the rapidly expanding education sector in Qatar Doha. Aligned with Qatar National Vision 2030 and the Ministry of Education's commitment to inclusive education, this plan addresses critical workforce gaps in supporting students with diverse learning needs. With Doha's educational infrastructure undergoing significant modernization, we project a 35% increase in special education requirements by 2027. This Marketing Plan leverages Qatar-specific cultural context and institutional partnerships to position Special Education Teacher roles as prestigious career opportunities that directly contribute to national development goals.</w:t>
      </w:r>
    </w:p>
    <w:bookmarkEnd w:id="20"/>
    <w:bookmarkStart w:id="21" w:name="X08c5c0b865598230178ab61906735e1d9827769"/>
    <w:p>
      <w:pPr>
        <w:pStyle w:val="Heading2"/>
      </w:pPr>
      <w:r>
        <w:t xml:space="preserve">Market Analysis: Special Education Landscape in Qatar Doha</w:t>
      </w:r>
    </w:p>
    <w:p>
      <w:pPr>
        <w:pStyle w:val="FirstParagraph"/>
      </w:pPr>
      <w:r>
        <w:t xml:space="preserve">The special education sector in Qatar Doha faces unique challenges and opportunities. Recent Ministry of Education data indicates a 42% rise in students requiring specialized support since 2019, yet only 68% of required special education positions are filled. This gap stems from insufficient local training capacity and global competition for certified professionals. However, Qatar's investment in education (15% of national budget) creates unprecedented demand for qualified Special Education Teachers who understand both international pedagogy and Qatari cultural context. Doha's status as a regional educational hub—with institutions like Hamad Bin Khalifa University establishing specialized teacher training programs—provides a fertile ground for recruitment campaigns emphasizing professional growth within Qatar's strategic vision.</w:t>
      </w:r>
    </w:p>
    <w:bookmarkEnd w:id="21"/>
    <w:bookmarkStart w:id="22" w:name="target-audience-segmentation"/>
    <w:p>
      <w:pPr>
        <w:pStyle w:val="Heading2"/>
      </w:pPr>
      <w:r>
        <w:t xml:space="preserve">Target Audience Segmentation</w:t>
      </w:r>
    </w:p>
    <w:p>
      <w:pPr>
        <w:pStyle w:val="FirstParagraph"/>
      </w:pPr>
      <w:r>
        <w:t xml:space="preserve">Our primary audience comprises three key segments:</w:t>
      </w:r>
    </w:p>
    <w:p>
      <w:pPr>
        <w:numPr>
          <w:ilvl w:val="0"/>
          <w:numId w:val="1001"/>
        </w:numPr>
        <w:pStyle w:val="Compact"/>
      </w:pPr>
      <w:r>
        <w:rPr>
          <w:bCs/>
          <w:b/>
        </w:rPr>
        <w:t xml:space="preserve">International Educators:</w:t>
      </w:r>
      <w:r>
        <w:t xml:space="preserve"> </w:t>
      </w:r>
      <w:r>
        <w:t xml:space="preserve">Certified Special Education Teachers (K-12) from the US, UK, Canada, and Australia seeking tax-free salaries ($70K-$95K), comprehensive benefits, and cultural immersion in a rapidly developing Gulf nation.</w:t>
      </w:r>
    </w:p>
    <w:p>
      <w:pPr>
        <w:numPr>
          <w:ilvl w:val="0"/>
          <w:numId w:val="1001"/>
        </w:numPr>
        <w:pStyle w:val="Compact"/>
      </w:pPr>
      <w:r>
        <w:rPr>
          <w:bCs/>
          <w:b/>
        </w:rPr>
        <w:t xml:space="preserve">Qatari Graduates:</w:t>
      </w:r>
      <w:r>
        <w:t xml:space="preserve"> </w:t>
      </w:r>
      <w:r>
        <w:t xml:space="preserve">University of Doha graduates with special education certifications (e.g., Qatar University's Education College) needing career advancement pathways within national institutions.</w:t>
      </w:r>
    </w:p>
    <w:p>
      <w:pPr>
        <w:numPr>
          <w:ilvl w:val="0"/>
          <w:numId w:val="1001"/>
        </w:numPr>
        <w:pStyle w:val="Compact"/>
      </w:pPr>
      <w:r>
        <w:rPr>
          <w:bCs/>
          <w:b/>
        </w:rPr>
        <w:t xml:space="preserve">Global Professionals:</w:t>
      </w:r>
      <w:r>
        <w:t xml:space="preserve"> </w:t>
      </w:r>
      <w:r>
        <w:t xml:space="preserve">Multilingual educators with cross-cultural experience in Middle Eastern settings, particularly those familiar with GCC educational frameworks.</w:t>
      </w:r>
    </w:p>
    <w:bookmarkEnd w:id="22"/>
    <w:bookmarkStart w:id="23" w:name="unique-value-proposition-uvp"/>
    <w:p>
      <w:pPr>
        <w:pStyle w:val="Heading2"/>
      </w:pPr>
      <w:r>
        <w:t xml:space="preserve">Unique Value Proposition (UVP)</w:t>
      </w:r>
    </w:p>
    <w:p>
      <w:pPr>
        <w:pStyle w:val="FirstParagraph"/>
      </w:pPr>
      <w:r>
        <w:t xml:space="preserve">This Marketing Plan positions Special Education Teacher roles in Qatar Doha as transformative career opportunities where professional excellence directly serves national development. Our UVP emphasizes:</w:t>
      </w:r>
    </w:p>
    <w:p>
      <w:pPr>
        <w:numPr>
          <w:ilvl w:val="0"/>
          <w:numId w:val="1002"/>
        </w:numPr>
        <w:pStyle w:val="Compact"/>
      </w:pPr>
      <w:r>
        <w:rPr>
          <w:bCs/>
          <w:b/>
        </w:rPr>
        <w:t xml:space="preserve">National Impact:</w:t>
      </w:r>
      <w:r>
        <w:t xml:space="preserve"> </w:t>
      </w:r>
      <w:r>
        <w:t xml:space="preserve">"Shape the future of education in a nation prioritizing inclusive learning—your work directly supports Qatar National Vision 2030's human development goals."</w:t>
      </w:r>
    </w:p>
    <w:p>
      <w:pPr>
        <w:numPr>
          <w:ilvl w:val="0"/>
          <w:numId w:val="1002"/>
        </w:numPr>
        <w:pStyle w:val="Compact"/>
      </w:pPr>
      <w:r>
        <w:rPr>
          <w:bCs/>
          <w:b/>
        </w:rPr>
        <w:t xml:space="preserve">Professional Acceleration:</w:t>
      </w:r>
      <w:r>
        <w:t xml:space="preserve"> </w:t>
      </w:r>
      <w:r>
        <w:t xml:space="preserve">Access to Qatar's premium teacher training programs, mentorship from internationally recognized education leaders, and fast-track certification pathways.</w:t>
      </w:r>
    </w:p>
    <w:p>
      <w:pPr>
        <w:numPr>
          <w:ilvl w:val="0"/>
          <w:numId w:val="1002"/>
        </w:numPr>
        <w:pStyle w:val="Compact"/>
      </w:pPr>
      <w:r>
        <w:rPr>
          <w:bCs/>
          <w:b/>
        </w:rPr>
        <w:t xml:space="preserve">Cultural Immersion:</w:t>
      </w:r>
      <w:r>
        <w:t xml:space="preserve"> </w:t>
      </w:r>
      <w:r>
        <w:t xml:space="preserve">Full relocation support including cultural orientation, Arabic language courses (free at Doha-based institutions), and family integration programs.</w:t>
      </w:r>
    </w:p>
    <w:p>
      <w:pPr>
        <w:numPr>
          <w:ilvl w:val="0"/>
          <w:numId w:val="1002"/>
        </w:numPr>
        <w:pStyle w:val="Compact"/>
      </w:pPr>
      <w:r>
        <w:rPr>
          <w:bCs/>
          <w:b/>
        </w:rPr>
        <w:t xml:space="preserve">Competitive Compensation:</w:t>
      </w:r>
      <w:r>
        <w:t xml:space="preserve"> </w:t>
      </w:r>
      <w:r>
        <w:t xml:space="preserve">100% tax-free salary, housing allowance (QAR 25K/month), health insurance for entire family, and annual flight tickets.</w:t>
      </w:r>
    </w:p>
    <w:bookmarkEnd w:id="23"/>
    <w:bookmarkStart w:id="27" w:name="marketing-strategy-tactics"/>
    <w:p>
      <w:pPr>
        <w:pStyle w:val="Heading2"/>
      </w:pPr>
      <w:r>
        <w:t xml:space="preserve">Marketing Strategy &amp; Tactics</w:t>
      </w:r>
    </w:p>
    <w:p>
      <w:pPr>
        <w:pStyle w:val="FirstParagraph"/>
      </w:pPr>
      <w:r>
        <w:t xml:space="preserve">We deploy a multi-channel strategy tailored to Qatar Doha's educational ecosystem:</w:t>
      </w:r>
    </w:p>
    <w:bookmarkStart w:id="24" w:name="Xeda4ca0c6e0c06e26f9dba7bff5684a1c641661"/>
    <w:p>
      <w:pPr>
        <w:pStyle w:val="Heading3"/>
      </w:pPr>
      <w:r>
        <w:t xml:space="preserve">1. Digital Campaigns with Cultural Resonance</w:t>
      </w:r>
    </w:p>
    <w:p>
      <w:pPr>
        <w:numPr>
          <w:ilvl w:val="0"/>
          <w:numId w:val="1003"/>
        </w:numPr>
        <w:pStyle w:val="Compact"/>
      </w:pPr>
      <w:r>
        <w:rPr>
          <w:bCs/>
          <w:b/>
        </w:rPr>
        <w:t xml:space="preserve">Targeted Social Media:</w:t>
      </w:r>
      <w:r>
        <w:t xml:space="preserve"> </w:t>
      </w:r>
      <w:r>
        <w:t xml:space="preserve">LinkedIn campaigns highlighting real Special Education Teachers' success stories in Doha schools (e.g., "How Sarah from Canada transformed learning for autistic students at Al Thakira School"). Content includes Arabic/English bilingual reels showcasing school facilities and community impact.</w:t>
      </w:r>
    </w:p>
    <w:p>
      <w:pPr>
        <w:numPr>
          <w:ilvl w:val="0"/>
          <w:numId w:val="1003"/>
        </w:numPr>
        <w:pStyle w:val="Compact"/>
      </w:pPr>
      <w:r>
        <w:rPr>
          <w:bCs/>
          <w:b/>
        </w:rPr>
        <w:t xml:space="preserve">Strategic Partnerships:</w:t>
      </w:r>
      <w:r>
        <w:t xml:space="preserve"> </w:t>
      </w:r>
      <w:r>
        <w:t xml:space="preserve">Collaboration with Qatar Education City institutions to feature Special Education Teacher roles in university career fairs and alumni networks. Co-branded webinars with Qatari Ministry of Education on "Inclusive Pedagogy in Modern Classrooms."</w:t>
      </w:r>
    </w:p>
    <w:bookmarkEnd w:id="24"/>
    <w:bookmarkStart w:id="25" w:name="community-based-engagement"/>
    <w:p>
      <w:pPr>
        <w:pStyle w:val="Heading3"/>
      </w:pPr>
      <w:r>
        <w:t xml:space="preserve">2. Community-Based Engagement</w:t>
      </w:r>
    </w:p>
    <w:p>
      <w:pPr>
        <w:numPr>
          <w:ilvl w:val="0"/>
          <w:numId w:val="1004"/>
        </w:numPr>
        <w:pStyle w:val="Compact"/>
      </w:pPr>
      <w:r>
        <w:rPr>
          <w:bCs/>
          <w:b/>
        </w:rPr>
        <w:t xml:space="preserve">Doha Educational Forums:</w:t>
      </w:r>
      <w:r>
        <w:t xml:space="preserve"> </w:t>
      </w:r>
      <w:r>
        <w:t xml:space="preserve">Sponsorship of events like the Qatar International Special Needs Conference to position our recruitment as part of Doha's educational leadership.</w:t>
      </w:r>
    </w:p>
    <w:bookmarkEnd w:id="25"/>
    <w:bookmarkStart w:id="26" w:name="incentivized-referral-program"/>
    <w:p>
      <w:pPr>
        <w:pStyle w:val="Heading3"/>
      </w:pPr>
      <w:r>
        <w:t xml:space="preserve">3. Incentivized Referral Program</w:t>
      </w:r>
    </w:p>
    <w:p>
      <w:pPr>
        <w:pStyle w:val="FirstParagraph"/>
      </w:pPr>
      <w:r>
        <w:t xml:space="preserve">Leverage existing Qatari educators through a referral system offering $2,000 cash bonuses and priority placement in specialized training workshops. This taps into Qatar's strong community networks while addressing local talent pipeline gaps.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Arabic/English digital campaign; Partner with Qatar University for campus recruitment drives</w:t>
      </w:r>
    </w:p>
    <w:p>
      <w:pPr>
        <w:pStyle w:val="BodyText"/>
      </w:pPr>
      <w:r>
        <w:t xml:space="preserve">Q2 2024</w:t>
      </w:r>
    </w:p>
    <w:p>
      <w:pPr>
        <w:pStyle w:val="BodyText"/>
      </w:pPr>
      <w:r>
        <w:t xml:space="preserve">Host first Doha Special Education Summit; Deploy referral program across Ministry of Education network</w:t>
      </w:r>
    </w:p>
    <w:p>
      <w:pPr>
        <w:pStyle w:val="BodyText"/>
      </w:pPr>
      <w:r>
        <w:t xml:space="preserve">Q3 2024</w:t>
      </w:r>
    </w:p>
    <w:p>
      <w:pPr>
        <w:pStyle w:val="BodyText"/>
      </w:pPr>
      <w:r>
        <w:t xml:space="preserve">&lt;</w:t>
      </w:r>
    </w:p>
    <w:p>
      <w:pPr>
        <w:pStyle w:val="BodyText"/>
      </w:pPr>
      <w:r>
        <w:t xml:space="preserve">Launch social media case study series featuring current Special Education Teachers in Qatar Doha</w:t>
      </w:r>
    </w:p>
    <w:p>
      <w:pPr>
        <w:pStyle w:val="BodyText"/>
      </w:pPr>
      <w:r>
        <w:t xml:space="preserve">Q4 2024</w:t>
      </w:r>
    </w:p>
    <w:p>
      <w:pPr>
        <w:pStyle w:val="BodyText"/>
      </w:pPr>
      <w:r>
        <w:t xml:space="preserve">Evaluate KPIs; Optimize campaign based on candidate demographics from Q3 applications</w:t>
      </w:r>
    </w:p>
    <w:bookmarkEnd w:id="28"/>
    <w:bookmarkStart w:id="29" w:name="key-performance-indicators-kpis"/>
    <w:p>
      <w:pPr>
        <w:pStyle w:val="Heading2"/>
      </w:pPr>
      <w:r>
        <w:t xml:space="preserve">Key Performance Indicators (KPIs)</w:t>
      </w:r>
    </w:p>
    <w:p>
      <w:pPr>
        <w:pStyle w:val="FirstParagraph"/>
      </w:pPr>
      <w:r>
        <w:t xml:space="preserve">We measure success through Qatar-specific metrics:</w:t>
      </w:r>
    </w:p>
    <w:p>
      <w:pPr>
        <w:numPr>
          <w:ilvl w:val="0"/>
          <w:numId w:val="1005"/>
        </w:numPr>
        <w:pStyle w:val="Compact"/>
      </w:pPr>
      <w:r>
        <w:rPr>
          <w:bCs/>
          <w:b/>
        </w:rPr>
        <w:t xml:space="preserve">Application Quality:</w:t>
      </w:r>
      <w:r>
        <w:t xml:space="preserve"> </w:t>
      </w:r>
      <w:r>
        <w:t xml:space="preserve">75% of applicants holding international certification (TEACH, QTS) or Qatari special education diplomas by Year 1.</w:t>
      </w:r>
    </w:p>
    <w:p>
      <w:pPr>
        <w:numPr>
          <w:ilvl w:val="0"/>
          <w:numId w:val="1005"/>
        </w:numPr>
        <w:pStyle w:val="Compact"/>
      </w:pPr>
      <w:r>
        <w:rPr>
          <w:bCs/>
          <w:b/>
        </w:rPr>
        <w:t xml:space="preserve">Retention Rate:</w:t>
      </w:r>
      <w:r>
        <w:t xml:space="preserve"> </w:t>
      </w:r>
      <w:r>
        <w:t xml:space="preserve">Achieve 85%+ annual retention for Special Education Teachers through cultural integration programs.</w:t>
      </w:r>
    </w:p>
    <w:p>
      <w:pPr>
        <w:numPr>
          <w:ilvl w:val="0"/>
          <w:numId w:val="1005"/>
        </w:numPr>
        <w:pStyle w:val="Compact"/>
      </w:pPr>
      <w:r>
        <w:rPr>
          <w:bCs/>
          <w:b/>
        </w:rPr>
        <w:t xml:space="preserve">Cultural Alignment:</w:t>
      </w:r>
      <w:r>
        <w:t xml:space="preserve"> </w:t>
      </w:r>
      <w:r>
        <w:t xml:space="preserve">90% of hires reporting "excellent fit" with Qatari educational values in post-joining surveys.</w:t>
      </w:r>
    </w:p>
    <w:p>
      <w:pPr>
        <w:numPr>
          <w:ilvl w:val="0"/>
          <w:numId w:val="1005"/>
        </w:numPr>
        <w:pStyle w:val="Compact"/>
      </w:pPr>
      <w:r>
        <w:rPr>
          <w:bCs/>
          <w:b/>
        </w:rPr>
        <w:t xml:space="preserve">National Impact:</w:t>
      </w:r>
      <w:r>
        <w:t xml:space="preserve"> </w:t>
      </w:r>
      <w:r>
        <w:t xml:space="preserve">Direct contribution to reducing Doha's special education staff deficit by 30% within 24 months.</w:t>
      </w:r>
    </w:p>
    <w:bookmarkEnd w:id="29"/>
    <w:bookmarkStart w:id="30" w:name="budget-allocation"/>
    <w:p>
      <w:pPr>
        <w:pStyle w:val="Heading2"/>
      </w:pPr>
      <w:r>
        <w:t xml:space="preserve">Budget Allocation</w:t>
      </w:r>
    </w:p>
    <w:p>
      <w:pPr>
        <w:pStyle w:val="FirstParagraph"/>
      </w:pPr>
      <w:r>
        <w:t xml:space="preserve">Total campaign investment: $85,000 (Qatar Doha-focused). Breakdown:</w:t>
      </w:r>
    </w:p>
    <w:p>
      <w:pPr>
        <w:numPr>
          <w:ilvl w:val="0"/>
          <w:numId w:val="1006"/>
        </w:numPr>
        <w:pStyle w:val="Compact"/>
      </w:pPr>
      <w:r>
        <w:t xml:space="preserve">Digital Advertising &amp; SEO: 35% ($30,000) – Targeted to Qatari job portals and international education networks.</w:t>
      </w:r>
    </w:p>
    <w:p>
      <w:pPr>
        <w:numPr>
          <w:ilvl w:val="0"/>
          <w:numId w:val="1006"/>
        </w:numPr>
        <w:pStyle w:val="Compact"/>
      </w:pPr>
      <w:r>
        <w:t xml:space="preserve">Event Sponsorships &amp; Community Engagement: 30% ($25,500) – Including Doha conference participation fees and cultural orientation materials.</w:t>
      </w:r>
    </w:p>
    <w:p>
      <w:pPr>
        <w:numPr>
          <w:ilvl w:val="0"/>
          <w:numId w:val="1006"/>
        </w:numPr>
        <w:pStyle w:val="Compact"/>
      </w:pPr>
      <w:r>
        <w:t xml:space="preserve">Content Creation (Video, Bilingual Materials): 20% ($17,000) – Featuring authentic Doha school environments and teacher testimonials.</w:t>
      </w:r>
    </w:p>
    <w:p>
      <w:pPr>
        <w:numPr>
          <w:ilvl w:val="0"/>
          <w:numId w:val="1006"/>
        </w:numPr>
        <w:pStyle w:val="Compact"/>
      </w:pPr>
      <w:r>
        <w:t xml:space="preserve">Referral Program &amp; Analytics: 15% ($12,500) – Platform development and performance tracking.</w:t>
      </w:r>
    </w:p>
    <w:bookmarkEnd w:id="30"/>
    <w:bookmarkStart w:id="31" w:name="conclusion"/>
    <w:p>
      <w:pPr>
        <w:pStyle w:val="Heading2"/>
      </w:pPr>
      <w:r>
        <w:t xml:space="preserve">Conclusion</w:t>
      </w:r>
    </w:p>
    <w:p>
      <w:pPr>
        <w:pStyle w:val="FirstParagraph"/>
      </w:pPr>
      <w:r>
        <w:t xml:space="preserve">This Marketing Plan positions Special Education Teacher recruitment in Qatar Doha not as a standard hiring process, but as a strategic investment in the nation's educational future. By deeply integrating with Qatar National Vision 2030 and addressing both professional aspirations and cultural adaptation needs, we transform recruitment into an opportunity for educators to become pivotal contributors to Doha's transformation into a global education hub. The plan leverages Qatar's unique educational momentum while delivering measurable outcomes in filling critical roles for students who deserve exceptional learning environments. As the Ministry of Education continues its mission to "create a knowledge-based society," this Marketing Plan ensures Special Education Teachers are recruited, supported, and celebrated as essential architects of that vision within Qatar Doha's thriving educational landscape.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Qatar Doha</dc:title>
  <dc:creator/>
  <dc:language>en</dc:language>
  <cp:keywords/>
  <dcterms:created xsi:type="dcterms:W3CDTF">2026-07-23T12:50:20Z</dcterms:created>
  <dcterms:modified xsi:type="dcterms:W3CDTF">2026-07-23T12:50:20Z</dcterms:modified>
</cp:coreProperties>
</file>

<file path=docProps/custom.xml><?xml version="1.0" encoding="utf-8"?>
<Properties xmlns="http://schemas.openxmlformats.org/officeDocument/2006/custom-properties" xmlns:vt="http://schemas.openxmlformats.org/officeDocument/2006/docPropsVTypes"/>
</file>