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Bangkok,</w:t>
      </w:r>
      <w:r>
        <w:t xml:space="preserve"> </w:t>
      </w:r>
      <w:r>
        <w:t xml:space="preserve">Thailand</w:t>
      </w:r>
    </w:p>
    <w:bookmarkStart w:id="28" w:name="X4f76c8cdb604373707764ca16b82cf91f99d414"/>
    <w:p>
      <w:pPr>
        <w:pStyle w:val="Heading1"/>
      </w:pPr>
      <w:r>
        <w:t xml:space="preserve">Strategic Marketing Plan for Special Education Teacher Recruitment in Bangkok, Thailand</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qualified Special Education Teachers (SETs) across Bangkok's educational landscape. With Thailand's commitment to inclusive education under the National Education Act B.E. 2542, Bangkok—a city of 11 million residents—faces an acute demand for specialized educators. Current statistics indicate only 38% of public schools in Bangkok have dedicated SETs, while private institutions struggle with high turnover due to cultural and linguistic barriers. Our plan targets global talent through a culturally attuned recruitment campaign that positions Thailand as an innovative hub for special education professionals seeking meaningful impact in Southeast Asia.</w:t>
      </w:r>
    </w:p>
    <w:bookmarkEnd w:id="20"/>
    <w:bookmarkStart w:id="21" w:name="X89e28bfa6d8e9851270c332845dc6a5f945cdc8"/>
    <w:p>
      <w:pPr>
        <w:pStyle w:val="Heading2"/>
      </w:pPr>
      <w:r>
        <w:t xml:space="preserve">Market Analysis: Special Education Needs in Bangkok</w:t>
      </w:r>
    </w:p>
    <w:p>
      <w:pPr>
        <w:pStyle w:val="FirstParagraph"/>
      </w:pPr>
      <w:r>
        <w:t xml:space="preserve">Bangkok's special education market is uniquely positioned due to its blend of public, private, and international schools. The Department of Special Education (DSE) reports a 40% increase in identified learning disabilities among Bangkok children since 2018, yet the city has just 1 specialized teacher per 25 students (vs. WHO’s recommended ratio of 1:5). Key challenges include:</w:t>
      </w:r>
    </w:p>
    <w:p>
      <w:pPr>
        <w:numPr>
          <w:ilvl w:val="0"/>
          <w:numId w:val="1001"/>
        </w:numPr>
        <w:pStyle w:val="Compact"/>
      </w:pPr>
      <w:r>
        <w:rPr>
          <w:bCs/>
          <w:b/>
        </w:rPr>
        <w:t xml:space="preserve">Cultural Adaptation:</w:t>
      </w:r>
      <w:r>
        <w:t xml:space="preserve"> </w:t>
      </w:r>
      <w:r>
        <w:t xml:space="preserve">Thai parents often view disability through a Buddhist lens, requiring educators to understand concepts like "karma" and family honor.</w:t>
      </w:r>
    </w:p>
    <w:p>
      <w:pPr>
        <w:numPr>
          <w:ilvl w:val="0"/>
          <w:numId w:val="1001"/>
        </w:numPr>
        <w:pStyle w:val="Compact"/>
      </w:pPr>
      <w:r>
        <w:rPr>
          <w:bCs/>
          <w:b/>
        </w:rPr>
        <w:t xml:space="preserve">Linguistic Barriers:</w:t>
      </w:r>
      <w:r>
        <w:t xml:space="preserve"> </w:t>
      </w:r>
      <w:r>
        <w:t xml:space="preserve">85% of SETs lack Thai language proficiency, hindering communication with students and families.</w:t>
      </w:r>
    </w:p>
    <w:bookmarkEnd w:id="21"/>
    <w:bookmarkStart w:id="22" w:name="target-audience-segmentation"/>
    <w:p>
      <w:pPr>
        <w:pStyle w:val="Heading2"/>
      </w:pPr>
      <w:r>
        <w:t xml:space="preserve">Target Audience Segmentation</w:t>
      </w:r>
    </w:p>
    <w:p>
      <w:pPr>
        <w:pStyle w:val="FirstParagraph"/>
      </w:pPr>
      <w:r>
        <w:t xml:space="preserve">We prioritize two key segments for our Thailand Bangkok Special Education Teacher campaign:</w:t>
      </w:r>
    </w:p>
    <w:p>
      <w:pPr>
        <w:numPr>
          <w:ilvl w:val="0"/>
          <w:numId w:val="1002"/>
        </w:numPr>
        <w:pStyle w:val="Compact"/>
      </w:pPr>
      <w:r>
        <w:rPr>
          <w:bCs/>
          <w:b/>
        </w:rPr>
        <w:t xml:space="preserve">International Educators (Primary):</w:t>
      </w:r>
      <w:r>
        <w:t xml:space="preserve"> </w:t>
      </w:r>
      <w:r>
        <w:t xml:space="preserve">Certified SETs from the US, Canada, Australia, and New Zealand seeking cross-cultural opportunities. They value professional growth in emerging markets with lower living costs.</w:t>
      </w:r>
    </w:p>
    <w:p>
      <w:pPr>
        <w:numPr>
          <w:ilvl w:val="0"/>
          <w:numId w:val="1002"/>
        </w:numPr>
        <w:pStyle w:val="Compact"/>
      </w:pPr>
      <w:r>
        <w:rPr>
          <w:bCs/>
          <w:b/>
        </w:rPr>
        <w:t xml:space="preserve">Thai Graduates (Secondary):</w:t>
      </w:r>
      <w:r>
        <w:t xml:space="preserve"> </w:t>
      </w:r>
      <w:r>
        <w:t xml:space="preserve">Local professionals needing upskilling through our "Thailand Special Education Leadership Program" to bridge the 50% gap in certified SETs.</w:t>
      </w:r>
    </w:p>
    <w:bookmarkEnd w:id="22"/>
    <w:bookmarkStart w:id="23" w:name="unique-value-proposition-why-bangkok"/>
    <w:p>
      <w:pPr>
        <w:pStyle w:val="Heading2"/>
      </w:pPr>
      <w:r>
        <w:t xml:space="preserve">Unique Value Proposition: Why Bangkok?</w:t>
      </w:r>
    </w:p>
    <w:p>
      <w:pPr>
        <w:pStyle w:val="FirstParagraph"/>
      </w:pPr>
      <w:r>
        <w:t xml:space="preserve">We position Thailand Bangkok as an unparalleled destination for special education professionals by emphasizing:</w:t>
      </w:r>
    </w:p>
    <w:p>
      <w:pPr>
        <w:numPr>
          <w:ilvl w:val="0"/>
          <w:numId w:val="1003"/>
        </w:numPr>
        <w:pStyle w:val="Compact"/>
      </w:pPr>
      <w:r>
        <w:rPr>
          <w:bCs/>
          <w:b/>
        </w:rPr>
        <w:t xml:space="preserve">Cultural Immersion:</w:t>
      </w:r>
      <w:r>
        <w:t xml:space="preserve"> </w:t>
      </w:r>
      <w:r>
        <w:t xml:space="preserve">Opportunity to integrate Buddhist principles into pedagogy (e.g., mindfulness-based interventions for anxiety).</w:t>
      </w:r>
    </w:p>
    <w:p>
      <w:pPr>
        <w:numPr>
          <w:ilvl w:val="0"/>
          <w:numId w:val="1003"/>
        </w:numPr>
        <w:pStyle w:val="Compact"/>
      </w:pPr>
      <w:r>
        <w:rPr>
          <w:bCs/>
          <w:b/>
        </w:rPr>
        <w:t xml:space="preserve">Government Partnership:</w:t>
      </w:r>
      <w:r>
        <w:t xml:space="preserve"> </w:t>
      </w:r>
      <w:r>
        <w:t xml:space="preserve">Direct collaboration with Bangkok's Ministry of Education for expedited work permits and 50% salary tax exemptions.</w:t>
      </w:r>
    </w:p>
    <w:p>
      <w:pPr>
        <w:numPr>
          <w:ilvl w:val="0"/>
          <w:numId w:val="1003"/>
        </w:numPr>
        <w:pStyle w:val="Compact"/>
      </w:pPr>
      <w:r>
        <w:rPr>
          <w:bCs/>
          <w:b/>
        </w:rPr>
        <w:t xml:space="preserve">National Impact:</w:t>
      </w:r>
      <w:r>
        <w:t xml:space="preserve"> </w:t>
      </w:r>
      <w:r>
        <w:t xml:space="preserve">Contribute to Thailand’s "Thailand 4.0" vision by advancing inclusive education in ASEAN’s most populous city.</w:t>
      </w:r>
    </w:p>
    <w:p>
      <w:pPr>
        <w:numPr>
          <w:ilvl w:val="0"/>
          <w:numId w:val="1003"/>
        </w:numPr>
        <w:pStyle w:val="Compact"/>
      </w:pPr>
      <w:r>
        <w:rPr>
          <w:bCs/>
          <w:b/>
        </w:rPr>
        <w:t xml:space="preserve">Professional Development:</w:t>
      </w:r>
      <w:r>
        <w:t xml:space="preserve"> </w:t>
      </w:r>
      <w:r>
        <w:t xml:space="preserve">Monthly workshops led by Thai SEN experts and global partners like UNESCO Bangkok.</w:t>
      </w:r>
    </w:p>
    <w:bookmarkEnd w:id="23"/>
    <w:bookmarkStart w:id="24" w:name="marketing-strategy-tactics"/>
    <w:p>
      <w:pPr>
        <w:pStyle w:val="Heading2"/>
      </w:pPr>
      <w:r>
        <w:t xml:space="preserve">Marketing Strategy &amp; Tactics</w:t>
      </w:r>
    </w:p>
    <w:p>
      <w:pPr>
        <w:pStyle w:val="FirstParagraph"/>
      </w:pPr>
      <w:r>
        <w:rPr>
          <w:bCs/>
          <w:b/>
        </w:rPr>
        <w:t xml:space="preserve">Digital Campaigns (60% of Budget):</w:t>
      </w:r>
    </w:p>
    <w:p>
      <w:pPr>
        <w:numPr>
          <w:ilvl w:val="0"/>
          <w:numId w:val="1004"/>
        </w:numPr>
        <w:pStyle w:val="Compact"/>
      </w:pPr>
      <w:r>
        <w:rPr>
          <w:iCs/>
          <w:i/>
        </w:rPr>
        <w:t xml:space="preserve">Geo-Targeted Social Media:</w:t>
      </w:r>
      <w:r>
        <w:t xml:space="preserve"> </w:t>
      </w:r>
      <w:r>
        <w:t xml:space="preserve">Facebook/Instagram ads showcasing Bangkok SETs in action (e.g., teaching adaptive art in a Chao Phraya River-side school), using Thai-English bilingual captions.</w:t>
      </w:r>
    </w:p>
    <w:p>
      <w:pPr>
        <w:numPr>
          <w:ilvl w:val="0"/>
          <w:numId w:val="1004"/>
        </w:numPr>
        <w:pStyle w:val="Compact"/>
      </w:pPr>
      <w:r>
        <w:rPr>
          <w:iCs/>
          <w:i/>
        </w:rPr>
        <w:t xml:space="preserve">YouTube Documentary Series:</w:t>
      </w:r>
      <w:r>
        <w:t xml:space="preserve"> </w:t>
      </w:r>
      <w:r>
        <w:t xml:space="preserve">"A Day in Bangkok Special Education" featuring teacher testimonials, cultural moments (e.g., teaching Thai traditional dance adaptations for motor challenges).</w:t>
      </w:r>
    </w:p>
    <w:p>
      <w:pPr>
        <w:numPr>
          <w:ilvl w:val="0"/>
          <w:numId w:val="1004"/>
        </w:numPr>
        <w:pStyle w:val="Compact"/>
      </w:pPr>
      <w:r>
        <w:rPr>
          <w:iCs/>
          <w:i/>
        </w:rPr>
        <w:t xml:space="preserve">SEO Optimization:</w:t>
      </w:r>
      <w:r>
        <w:t xml:space="preserve"> </w:t>
      </w:r>
      <w:r>
        <w:t xml:space="preserve">Target keywords: "Special Education Teacher jobs Bangkok," "Thailand SEN teaching visa," "inclusive education Thailand."</w:t>
      </w:r>
    </w:p>
    <w:p>
      <w:pPr>
        <w:pStyle w:val="FirstParagraph"/>
      </w:pPr>
      <w:r>
        <w:rPr>
          <w:bCs/>
          <w:b/>
        </w:rPr>
        <w:t xml:space="preserve">Partnership Ecosystem (30% of Budget):</w:t>
      </w:r>
    </w:p>
    <w:p>
      <w:pPr>
        <w:numPr>
          <w:ilvl w:val="0"/>
          <w:numId w:val="1005"/>
        </w:numPr>
        <w:pStyle w:val="Compact"/>
      </w:pPr>
      <w:r>
        <w:rPr>
          <w:iCs/>
          <w:i/>
        </w:rPr>
        <w:t xml:space="preserve">University Collaborations:</w:t>
      </w:r>
      <w:r>
        <w:t xml:space="preserve"> </w:t>
      </w:r>
      <w:r>
        <w:t xml:space="preserve">Joint programs with Thammasat University and Chulalongkorn University’s Education Faculty for graduate internships.</w:t>
      </w:r>
    </w:p>
    <w:p>
      <w:pPr>
        <w:numPr>
          <w:ilvl w:val="0"/>
          <w:numId w:val="1005"/>
        </w:numPr>
        <w:pStyle w:val="Compact"/>
      </w:pPr>
      <w:r>
        <w:rPr>
          <w:iCs/>
          <w:i/>
        </w:rPr>
        <w:t xml:space="preserve">Embassy Partnerships:</w:t>
      </w:r>
      <w:r>
        <w:t xml:space="preserve"> </w:t>
      </w:r>
      <w:r>
        <w:t xml:space="preserve">Workshops at US/UK embassies in Bangkok highlighting Thailand’s education reform progress.</w:t>
      </w:r>
    </w:p>
    <w:p>
      <w:pPr>
        <w:numPr>
          <w:ilvl w:val="0"/>
          <w:numId w:val="1005"/>
        </w:numPr>
        <w:pStyle w:val="Compact"/>
      </w:pPr>
      <w:r>
        <w:rPr>
          <w:iCs/>
          <w:i/>
        </w:rPr>
        <w:t xml:space="preserve">Community Engagement:</w:t>
      </w:r>
      <w:r>
        <w:t xml:space="preserve"> </w:t>
      </w:r>
      <w:r>
        <w:t xml:space="preserve">Free webinars for Thai parents on "Understanding Special Education in Bangkok" to build trust and referral networks.</w:t>
      </w:r>
    </w:p>
    <w:p>
      <w:pPr>
        <w:pStyle w:val="FirstParagraph"/>
      </w:pPr>
      <w:r>
        <w:rPr>
          <w:bCs/>
          <w:b/>
        </w:rPr>
        <w:t xml:space="preserve">Cultural Integration Program (10% of Budget):</w:t>
      </w:r>
    </w:p>
    <w:p>
      <w:pPr>
        <w:numPr>
          <w:ilvl w:val="0"/>
          <w:numId w:val="1006"/>
        </w:numPr>
        <w:pStyle w:val="Compact"/>
      </w:pPr>
      <w:r>
        <w:rPr>
          <w:iCs/>
          <w:i/>
        </w:rPr>
        <w:t xml:space="preserve">Pre-Arrival Package:</w:t>
      </w:r>
      <w:r>
        <w:t xml:space="preserve"> </w:t>
      </w:r>
      <w:r>
        <w:t xml:space="preserve">Includes 3-month Thai language course, Buddhist cultural guidebook, and "Buddy System" pairing with local SETs.</w:t>
      </w:r>
    </w:p>
    <w:p>
      <w:pPr>
        <w:numPr>
          <w:ilvl w:val="0"/>
          <w:numId w:val="1006"/>
        </w:numPr>
        <w:pStyle w:val="Compact"/>
      </w:pPr>
      <w:r>
        <w:rPr>
          <w:iCs/>
          <w:i/>
        </w:rPr>
        <w:t xml:space="preserve">Mentorship Framework:</w:t>
      </w:r>
      <w:r>
        <w:t xml:space="preserve"> </w:t>
      </w:r>
      <w:r>
        <w:t xml:space="preserve">Each new SET assigned a Thai SEN mentor for monthly cultural coaching (e.g., navigating family expectations around disability).</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Landing page launch, embassy partnerships, Thai language course enrollment</w:t>
            </w:r>
          </w:p>
        </w:tc>
        <w:tc>
          <w:tcPr/>
          <w:p>
            <w:pPr>
              <w:pStyle w:val="Compact"/>
              <w:jc w:val="left"/>
            </w:pPr>
            <w:r>
              <w:t xml:space="preserve">500+ leads; 30% application rate from target countries</w:t>
            </w:r>
          </w:p>
        </w:tc>
      </w:tr>
      <w:tr>
        <w:tc>
          <w:tcPr/>
          <w:p>
            <w:pPr>
              <w:pStyle w:val="Compact"/>
              <w:jc w:val="left"/>
            </w:pPr>
            <w:r>
              <w:t xml:space="preserve">Q2 2024</w:t>
            </w:r>
          </w:p>
        </w:tc>
        <w:tc>
          <w:tcPr/>
          <w:p>
            <w:pPr>
              <w:pStyle w:val="Compact"/>
              <w:jc w:val="left"/>
            </w:pPr>
            <w:r>
              <w:t xml:space="preserve">Digital campaign scaling, university workshops, documentary release</w:t>
            </w:r>
          </w:p>
        </w:tc>
        <w:tc>
          <w:tcPr/>
          <w:p>
            <w:pPr>
              <w:pStyle w:val="Compact"/>
              <w:jc w:val="left"/>
            </w:pPr>
            <w:r>
              <w:t xml:space="preserve">15 SETs placed; 75% cultural competency score in pre-arrival survey</w:t>
            </w:r>
          </w:p>
        </w:tc>
      </w:tr>
      <w:tr>
        <w:tc>
          <w:tcPr/>
          <w:p>
            <w:pPr>
              <w:pStyle w:val="Compact"/>
              <w:jc w:val="left"/>
            </w:pPr>
            <w:r>
              <w:t xml:space="preserve">Q3 2024</w:t>
            </w:r>
          </w:p>
        </w:tc>
        <w:tc>
          <w:tcPr/>
          <w:p>
            <w:pPr>
              <w:pStyle w:val="Compact"/>
              <w:jc w:val="left"/>
            </w:pPr>
            <w:r>
              <w:t xml:space="preserve">Parent community webinars, mentorship program expansion</w:t>
            </w:r>
          </w:p>
        </w:tc>
        <w:tc>
          <w:tcPr/>
          <w:p>
            <w:pPr>
              <w:pStyle w:val="Compact"/>
              <w:jc w:val="left"/>
            </w:pPr>
            <w:r>
              <w:t xml:space="preserve">25% referral rate from Thai parents; 90% retention at 6 months</w:t>
            </w:r>
          </w:p>
        </w:tc>
      </w:tr>
    </w:tbl>
    <w:bookmarkEnd w:id="25"/>
    <w:bookmarkStart w:id="26" w:name="budget-allocation-roi-projections"/>
    <w:p>
      <w:pPr>
        <w:pStyle w:val="Heading2"/>
      </w:pPr>
      <w:r>
        <w:t xml:space="preserve">Budget Allocation &amp; ROI Projections</w:t>
      </w:r>
    </w:p>
    <w:p>
      <w:pPr>
        <w:pStyle w:val="FirstParagraph"/>
      </w:pPr>
      <w:r>
        <w:t xml:space="preserve">Total budget: $185,000 (Year 1)</w:t>
      </w:r>
    </w:p>
    <w:p>
      <w:pPr>
        <w:numPr>
          <w:ilvl w:val="0"/>
          <w:numId w:val="1007"/>
        </w:numPr>
        <w:pStyle w:val="Compact"/>
      </w:pPr>
      <w:r>
        <w:t xml:space="preserve">Digital Marketing: $115,000 (62%) → Targeting 35% of global SET market in Tier-1 countries.</w:t>
      </w:r>
    </w:p>
    <w:p>
      <w:pPr>
        <w:numPr>
          <w:ilvl w:val="0"/>
          <w:numId w:val="1007"/>
        </w:numPr>
        <w:pStyle w:val="Compact"/>
      </w:pPr>
      <w:r>
        <w:t xml:space="preserve">Partnerships: $45,000 (24%) → University/embassy collaborations driving quality candidates.</w:t>
      </w:r>
    </w:p>
    <w:p>
      <w:pPr>
        <w:numPr>
          <w:ilvl w:val="0"/>
          <w:numId w:val="1007"/>
        </w:numPr>
        <w:pStyle w:val="Compact"/>
      </w:pPr>
      <w:r>
        <w:t xml:space="preserve">Cultural Integration: $25,000 (13%) → Critical for reducing turnover (projected 35% savings).</w:t>
      </w:r>
    </w:p>
    <w:p>
      <w:pPr>
        <w:pStyle w:val="FirstParagraph"/>
      </w:pPr>
      <w:r>
        <w:rPr>
          <w:bCs/>
          <w:b/>
        </w:rPr>
        <w:t xml:space="preserve">ROI Metrics:</w:t>
      </w:r>
      <w:r>
        <w:t xml:space="preserve"> </w:t>
      </w:r>
      <w:r>
        <w:t xml:space="preserve">• Short-term: 42 SETs hired in Year 1 (exceeding target of 30)</w:t>
      </w:r>
      <w:r>
        <w:t xml:space="preserve"> </w:t>
      </w:r>
      <w:r>
        <w:t xml:space="preserve">• Long-term: $8.7M cumulative impact through increased student outcomes (DSE estimates $15,000/student ROI)</w:t>
      </w:r>
    </w:p>
    <w:bookmarkEnd w:id="26"/>
    <w:bookmarkStart w:id="27" w:name="Xbaf4b5bb914c9ba20b1dc0a7c212491dff58f9b"/>
    <w:p>
      <w:pPr>
        <w:pStyle w:val="Heading2"/>
      </w:pPr>
      <w:r>
        <w:t xml:space="preserve">Conclusion: Bangkok as the Heart of Southeast Asian Special Education</w:t>
      </w:r>
    </w:p>
    <w:p>
      <w:pPr>
        <w:pStyle w:val="FirstParagraph"/>
      </w:pPr>
      <w:r>
        <w:t xml:space="preserve">This marketing plan transforms the narrative around Special Education Teacher recruitment in Thailand Bangkok from a "staffing need" to a "cultural opportunity." By centering Thai context, we attract educators who don’t just teach—but co-create inclusive systems aligned with Thailand’s social values. As Bangkok positions itself as ASEAN’s special education leader, this initiative delivers measurable impact: 20% of public schools achieving full inclusion by 2027, and a thriving community of globally minded SETs contributing to Thailand’s educational renaissance.</w:t>
      </w:r>
    </w:p>
    <w:p>
      <w:pPr>
        <w:pStyle w:val="BodyText"/>
      </w:pPr>
      <w:r>
        <w:rPr>
          <w:iCs/>
          <w:i/>
        </w:rPr>
        <w:t xml:space="preserve">Marketing Plan v.3.1 | Special Education Teacher Recruitment Initiative | Bangkok, Thailand | Q1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Bangkok, Thailand</dc:title>
  <dc:creator/>
  <dc:language>en</dc:language>
  <cp:keywords/>
  <dcterms:created xsi:type="dcterms:W3CDTF">2026-07-23T19:46:19Z</dcterms:created>
  <dcterms:modified xsi:type="dcterms:W3CDTF">2026-07-23T19:46:19Z</dcterms:modified>
</cp:coreProperties>
</file>

<file path=docProps/custom.xml><?xml version="1.0" encoding="utf-8"?>
<Properties xmlns="http://schemas.openxmlformats.org/officeDocument/2006/custom-properties" xmlns:vt="http://schemas.openxmlformats.org/officeDocument/2006/docPropsVTypes"/>
</file>