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Turkey</w:t>
      </w:r>
      <w:r>
        <w:t xml:space="preserve"> </w:t>
      </w:r>
      <w:r>
        <w:t xml:space="preserve">Ankara</w:t>
      </w:r>
    </w:p>
    <w:bookmarkStart w:id="33" w:name="Xa7633ee1ee900aecf77ffbdb3478115d775ad4e"/>
    <w:p>
      <w:pPr>
        <w:pStyle w:val="Heading1"/>
      </w:pPr>
      <w:r>
        <w:t xml:space="preserve">Comprehensive Marketing Plan for Recruiting a Dedicated Special Education Teacher in Ankara, Turkey</w:t>
      </w:r>
    </w:p>
    <w:bookmarkStart w:id="20" w:name="executive-summary"/>
    <w:p>
      <w:pPr>
        <w:pStyle w:val="Heading2"/>
      </w:pPr>
      <w:r>
        <w:t xml:space="preserve">Executive Summary</w:t>
      </w:r>
    </w:p>
    <w:p>
      <w:pPr>
        <w:pStyle w:val="FirstParagraph"/>
      </w:pPr>
      <w:r>
        <w:t xml:space="preserve">This Marketing Plan outlines strategic initiatives to recruit an exceptional Special Education Teacher for the vibrant educational landscape of Ankara, Turkey. As the capital city of Turkey with over 5 million residents and a rapidly expanding focus on inclusive education, Ankara presents a critical opportunity to address growing demand for specialized teaching professionals. This plan targets qualified candidates who align with Turkey's national education reform priorities and our institution's commitment to transforming lives through tailored educational support. The campaign will leverage digital, community, and institutional channels to position the Special Education Teacher role as a career-defining opportunity within Turkey Ankara's evolving education ecosystem.</w:t>
      </w:r>
    </w:p>
    <w:bookmarkEnd w:id="20"/>
    <w:bookmarkStart w:id="21" w:name="X6894506bc543f9afd8cca52542d329a94c47419"/>
    <w:p>
      <w:pPr>
        <w:pStyle w:val="Heading2"/>
      </w:pPr>
      <w:r>
        <w:t xml:space="preserve">Market Analysis: Special Education in Turkey Ankara</w:t>
      </w:r>
    </w:p>
    <w:p>
      <w:pPr>
        <w:pStyle w:val="FirstParagraph"/>
      </w:pPr>
      <w:r>
        <w:t xml:space="preserve">Ankara serves as Turkey's primary hub for educational innovation, with the Ministry of National Education (MEB) prioritizing inclusive learning initiatives under its "Inclusive Education 2035" strategy. Recent data indicates a 35% increase in special needs student enrollment across Ankara's public and private institutions since 2020, yet a persistent shortage of certified Special Education Teachers (SETs). Current challenges include: (1) Only 48% of Ankara schools have dedicated SETs as required by MEB Regulation No. 675, (2) High turnover due to limited professional development opportunities, and (3) Cultural barriers in rural-urban integration within the capital region. This gap creates an urgent need for a recruitment campaign that emphasizes career growth within Turkey's national education transformation.</w:t>
      </w:r>
    </w:p>
    <w:bookmarkEnd w:id="21"/>
    <w:bookmarkStart w:id="22" w:name="target-audience"/>
    <w:p>
      <w:pPr>
        <w:pStyle w:val="Heading2"/>
      </w:pPr>
      <w:r>
        <w:t xml:space="preserve">Target Audience</w:t>
      </w:r>
    </w:p>
    <w:p>
      <w:pPr>
        <w:pStyle w:val="FirstParagraph"/>
      </w:pPr>
      <w:r>
        <w:t xml:space="preserve">We are targeting three primary candidate segments:</w:t>
      </w:r>
    </w:p>
    <w:p>
      <w:pPr>
        <w:numPr>
          <w:ilvl w:val="0"/>
          <w:numId w:val="1001"/>
        </w:numPr>
        <w:pStyle w:val="Compact"/>
      </w:pPr>
      <w:r>
        <w:rPr>
          <w:bCs/>
          <w:b/>
        </w:rPr>
        <w:t xml:space="preserve">Local Anatolian Educators:</w:t>
      </w:r>
      <w:r>
        <w:t xml:space="preserve"> </w:t>
      </w:r>
      <w:r>
        <w:t xml:space="preserve">Turkish graduates from Ankara universities (Hacettepe, Middle East Technical University) with MEB-certified Special Education diplomas who seek community impact.</w:t>
      </w:r>
    </w:p>
    <w:p>
      <w:pPr>
        <w:numPr>
          <w:ilvl w:val="0"/>
          <w:numId w:val="1001"/>
        </w:numPr>
        <w:pStyle w:val="Compact"/>
      </w:pPr>
      <w:r>
        <w:rPr>
          <w:bCs/>
          <w:b/>
        </w:rPr>
        <w:t xml:space="preserve">Experienced International Professionals:</w:t>
      </w:r>
      <w:r>
        <w:t xml:space="preserve"> </w:t>
      </w:r>
      <w:r>
        <w:t xml:space="preserve">SETs with global certifications (e.g., US-based MSEd, UK PGCE) seeking Turkey residency and cultural immersion in Ankara's dynamic environment.</w:t>
      </w:r>
    </w:p>
    <w:p>
      <w:pPr>
        <w:numPr>
          <w:ilvl w:val="0"/>
          <w:numId w:val="1001"/>
        </w:numPr>
        <w:pStyle w:val="Compact"/>
      </w:pPr>
      <w:r>
        <w:rPr>
          <w:bCs/>
          <w:b/>
        </w:rPr>
        <w:t xml:space="preserve">Military &amp; Government Affiliated Personnel:</w:t>
      </w:r>
      <w:r>
        <w:t xml:space="preserve"> </w:t>
      </w:r>
      <w:r>
        <w:t xml:space="preserve">Educators transitioning from Turkish Ministry of Defense schools or public service roles requiring inclusive education expertise.</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Generate 150+ qualified applications from target segments within 90 days</w:t>
      </w:r>
    </w:p>
    <w:p>
      <w:pPr>
        <w:numPr>
          <w:ilvl w:val="0"/>
          <w:numId w:val="1002"/>
        </w:numPr>
        <w:pStyle w:val="Compact"/>
      </w:pPr>
      <w:r>
        <w:t xml:space="preserve">Achieve 75% candidate awareness of the position through Ankara-specific channels</w:t>
      </w:r>
    </w:p>
    <w:p>
      <w:pPr>
        <w:numPr>
          <w:ilvl w:val="0"/>
          <w:numId w:val="1002"/>
        </w:numPr>
        <w:pStyle w:val="Compact"/>
      </w:pPr>
      <w:r>
        <w:t xml:space="preserve">Secure a minimum of 3 high-potential candidates with &gt;2 years’ experience in Turkey education system</w:t>
      </w:r>
    </w:p>
    <w:p>
      <w:pPr>
        <w:numPr>
          <w:ilvl w:val="0"/>
          <w:numId w:val="1002"/>
        </w:numPr>
        <w:pStyle w:val="Compact"/>
      </w:pPr>
      <w:r>
        <w:t xml:space="preserve">Position the role as "Top Choice for SETs in Turkey Ankara" via employer branding (measured via candidate surveys)</w:t>
      </w:r>
    </w:p>
    <w:bookmarkEnd w:id="23"/>
    <w:bookmarkStart w:id="28" w:name="strategic-marketing-tactics"/>
    <w:p>
      <w:pPr>
        <w:pStyle w:val="Heading2"/>
      </w:pPr>
      <w:r>
        <w:t xml:space="preserve">Strategic Marketing Tactics</w:t>
      </w:r>
    </w:p>
    <w:bookmarkStart w:id="24" w:name="X9294c560aa9582836a4e18f2bea70fc949e00d5"/>
    <w:p>
      <w:pPr>
        <w:pStyle w:val="Heading3"/>
      </w:pPr>
      <w:r>
        <w:t xml:space="preserve">1. Hyper-Localized Digital Campaign (40% Budget Allocation)</w:t>
      </w:r>
    </w:p>
    <w:p>
      <w:pPr>
        <w:pStyle w:val="FirstParagraph"/>
      </w:pPr>
      <w:r>
        <w:t xml:space="preserve">Targeting Ankara’s digital ecosystem through:</w:t>
      </w:r>
    </w:p>
    <w:p>
      <w:pPr>
        <w:numPr>
          <w:ilvl w:val="0"/>
          <w:numId w:val="1003"/>
        </w:numPr>
        <w:pStyle w:val="Compact"/>
      </w:pPr>
      <w:r>
        <w:rPr>
          <w:iCs/>
          <w:i/>
        </w:rPr>
        <w:t xml:space="preserve">Ankara Education Network</w:t>
      </w:r>
      <w:r>
        <w:t xml:space="preserve">: Partner with local platforms like "Ankara Öğretmenler Odası" for exclusive job postings</w:t>
      </w:r>
    </w:p>
    <w:p>
      <w:pPr>
        <w:numPr>
          <w:ilvl w:val="0"/>
          <w:numId w:val="1003"/>
        </w:numPr>
        <w:pStyle w:val="Compact"/>
      </w:pPr>
      <w:r>
        <w:rPr>
          <w:iCs/>
          <w:i/>
        </w:rPr>
        <w:t xml:space="preserve">Geotargeted Social Media</w:t>
      </w:r>
      <w:r>
        <w:t xml:space="preserve">: Instagram/Facebook ads using Ankara-specific keywords: "Special Education Teacher Ankara", "Inclusive School Jobs Turkey"</w:t>
      </w:r>
    </w:p>
    <w:p>
      <w:pPr>
        <w:numPr>
          <w:ilvl w:val="0"/>
          <w:numId w:val="1003"/>
        </w:numPr>
        <w:pStyle w:val="Compact"/>
      </w:pPr>
      <w:r>
        <w:rPr>
          <w:iCs/>
          <w:i/>
        </w:rPr>
        <w:t xml:space="preserve">University Outreach</w:t>
      </w:r>
      <w:r>
        <w:t xml:space="preserve">: Collaborate with Hacettepe University’s Special Education Department for campus recruitment drives at the Çankaya campus</w:t>
      </w:r>
    </w:p>
    <w:p>
      <w:pPr>
        <w:numPr>
          <w:ilvl w:val="0"/>
          <w:numId w:val="1003"/>
        </w:numPr>
        <w:pStyle w:val="Compact"/>
      </w:pPr>
      <w:r>
        <w:rPr>
          <w:iCs/>
          <w:i/>
        </w:rPr>
        <w:t xml:space="preserve">SEO Optimization</w:t>
      </w:r>
      <w:r>
        <w:t xml:space="preserve">: Create Turkish-language content targeting "İzinsiz Özel Eğitim Öğretmeni Ankara" to capture local search traffic</w:t>
      </w:r>
    </w:p>
    <w:bookmarkEnd w:id="24"/>
    <w:bookmarkStart w:id="25" w:name="X80ce1102eb0182d832e3b29c84637fc9c4fa9a7"/>
    <w:p>
      <w:pPr>
        <w:pStyle w:val="Heading3"/>
      </w:pPr>
      <w:r>
        <w:t xml:space="preserve">2. Community &amp; Institutional Engagement (30% Budget Allocation)</w:t>
      </w:r>
    </w:p>
    <w:p>
      <w:pPr>
        <w:pStyle w:val="FirstParagraph"/>
      </w:pPr>
      <w:r>
        <w:t xml:space="preserve">Building trust within Turkey Ankara’s education community:</w:t>
      </w:r>
    </w:p>
    <w:p>
      <w:pPr>
        <w:numPr>
          <w:ilvl w:val="0"/>
          <w:numId w:val="1004"/>
        </w:numPr>
        <w:pStyle w:val="Compact"/>
      </w:pPr>
      <w:r>
        <w:rPr>
          <w:iCs/>
          <w:i/>
        </w:rPr>
        <w:t xml:space="preserve">Mobility Partnerships</w:t>
      </w:r>
      <w:r>
        <w:t xml:space="preserve">: Work with Ankara Metropolitan Municipality’s "Eğitim Destek Programı" to co-host workshops on inclusive teaching in Kadıköy and Söğütözü districts</w:t>
      </w:r>
    </w:p>
    <w:p>
      <w:pPr>
        <w:numPr>
          <w:ilvl w:val="0"/>
          <w:numId w:val="1004"/>
        </w:numPr>
        <w:pStyle w:val="Compact"/>
      </w:pPr>
      <w:r>
        <w:rPr>
          <w:iCs/>
          <w:i/>
        </w:rPr>
        <w:t xml:space="preserve">MEB Collaboration</w:t>
      </w:r>
      <w:r>
        <w:t xml:space="preserve">: Present the role at Ankara Education Directorate’s monthly SET forums (attended by 200+ educators)</w:t>
      </w:r>
    </w:p>
    <w:p>
      <w:pPr>
        <w:numPr>
          <w:ilvl w:val="0"/>
          <w:numId w:val="1004"/>
        </w:numPr>
        <w:pStyle w:val="Compact"/>
      </w:pPr>
      <w:r>
        <w:rPr>
          <w:iCs/>
          <w:i/>
        </w:rPr>
        <w:t xml:space="preserve">Cultural Integration Events</w:t>
      </w:r>
      <w:r>
        <w:t xml:space="preserve">: Host "Ankara Special Education Experience Days" at historic sites like Anıtkabir to showcase Turkey’s educational heritage</w:t>
      </w:r>
    </w:p>
    <w:bookmarkEnd w:id="25"/>
    <w:bookmarkStart w:id="26" w:name="Xc461e6cc3fbad0d2bb9e320dfe6f9422348709a"/>
    <w:p>
      <w:pPr>
        <w:pStyle w:val="Heading3"/>
      </w:pPr>
      <w:r>
        <w:t xml:space="preserve">3. Employer Branding &amp; Incentive Structure (20% Budget Allocation)</w:t>
      </w:r>
    </w:p>
    <w:p>
      <w:pPr>
        <w:pStyle w:val="FirstParagraph"/>
      </w:pPr>
      <w:r>
        <w:t xml:space="preserve">Differentiating the position in Turkey Ankara’s competitive market:</w:t>
      </w:r>
    </w:p>
    <w:p>
      <w:pPr>
        <w:numPr>
          <w:ilvl w:val="0"/>
          <w:numId w:val="1005"/>
        </w:numPr>
        <w:pStyle w:val="Compact"/>
      </w:pPr>
      <w:r>
        <w:rPr>
          <w:iCs/>
          <w:i/>
        </w:rPr>
        <w:t xml:space="preserve">Professional Development Package</w:t>
      </w:r>
      <w:r>
        <w:t xml:space="preserve">: Guaranteed MEB certification pathway + €1,500/year for Ankara-based workshops at Turkish universities</w:t>
      </w:r>
    </w:p>
    <w:p>
      <w:pPr>
        <w:numPr>
          <w:ilvl w:val="0"/>
          <w:numId w:val="1005"/>
        </w:numPr>
        <w:pStyle w:val="Compact"/>
      </w:pPr>
      <w:r>
        <w:rPr>
          <w:iCs/>
          <w:i/>
        </w:rPr>
        <w:t xml:space="preserve">Quality of Life Benefits</w:t>
      </w:r>
      <w:r>
        <w:t xml:space="preserve">: 25% housing subsidy for Ankara apartments near schools + annual "Cultural Immersion Trip" to Cappadocia (within Turkey)</w:t>
      </w:r>
    </w:p>
    <w:bookmarkEnd w:id="26"/>
    <w:bookmarkStart w:id="27" w:name="Xec4ad18c6daeb7eced30e80a9455c5746ba4bb0"/>
    <w:p>
      <w:pPr>
        <w:pStyle w:val="Heading3"/>
      </w:pPr>
      <w:r>
        <w:t xml:space="preserve">4. Crisis-Prepared Recruitment (10% Budget Allocation)</w:t>
      </w:r>
    </w:p>
    <w:p>
      <w:pPr>
        <w:pStyle w:val="FirstParagraph"/>
      </w:pPr>
      <w:r>
        <w:t xml:space="preserve">Addressing common applicant concerns in Turkey Ankara context:</w:t>
      </w:r>
    </w:p>
    <w:p>
      <w:pPr>
        <w:numPr>
          <w:ilvl w:val="0"/>
          <w:numId w:val="1006"/>
        </w:numPr>
        <w:pStyle w:val="Compact"/>
      </w:pPr>
      <w:r>
        <w:rPr>
          <w:iCs/>
          <w:i/>
        </w:rPr>
        <w:t xml:space="preserve">Language Support</w:t>
      </w:r>
      <w:r>
        <w:t xml:space="preserve">: Provide Turkish-language application guides and interview assistants for non-Turkish speakers</w:t>
      </w:r>
    </w:p>
    <w:p>
      <w:pPr>
        <w:numPr>
          <w:ilvl w:val="0"/>
          <w:numId w:val="1006"/>
        </w:numPr>
        <w:pStyle w:val="Compact"/>
      </w:pPr>
      <w:r>
        <w:rPr>
          <w:iCs/>
          <w:i/>
        </w:rPr>
        <w:t xml:space="preserve">Cultural Adaptation Program</w:t>
      </w:r>
      <w:r>
        <w:t xml:space="preserve">: Pre-employment orientation covering Ankara’s educational customs (e.g., MEB protocol, parent engagement norms)</w:t>
      </w:r>
    </w:p>
    <w:bookmarkEnd w:id="27"/>
    <w:bookmarkEnd w:id="28"/>
    <w:bookmarkStart w:id="29" w:name="budget-allocation-summary"/>
    <w:p>
      <w:pPr>
        <w:pStyle w:val="Heading2"/>
      </w:pPr>
      <w:r>
        <w:t xml:space="preserve">Budget Allocation Summary</w:t>
      </w:r>
    </w:p>
    <w:p>
      <w:pPr>
        <w:pStyle w:val="FirstParagraph"/>
      </w:pPr>
      <w:r>
        <w:t xml:space="preserve">Tactic</w:t>
      </w:r>
    </w:p>
    <w:p>
      <w:pPr>
        <w:pStyle w:val="BodyText"/>
      </w:pPr>
      <w:r>
        <w:t xml:space="preserve">Allocation (%)</w:t>
      </w:r>
    </w:p>
    <w:p>
      <w:pPr>
        <w:pStyle w:val="BodyText"/>
      </w:pPr>
      <w:r>
        <w:t xml:space="preserve">Key Metrics</w:t>
      </w:r>
    </w:p>
    <w:p>
      <w:pPr>
        <w:pStyle w:val="BodyText"/>
      </w:pPr>
      <w:r>
        <w:t xml:space="preserve">Digital Campaigns (Ankara-focused)</w:t>
      </w:r>
    </w:p>
    <w:p>
      <w:pPr>
        <w:pStyle w:val="BodyText"/>
      </w:pPr>
      <w:r>
        <w:t xml:space="preserve">40%</w:t>
      </w:r>
    </w:p>
    <w:p>
      <w:pPr>
        <w:pStyle w:val="BodyText"/>
      </w:pPr>
      <w:r>
        <w:t xml:space="preserve">Applicant quality, CTR on Ankara geo-ads</w:t>
      </w:r>
    </w:p>
    <w:p>
      <w:pPr>
        <w:pStyle w:val="BodyText"/>
      </w:pPr>
      <w:r>
        <w:t xml:space="preserve">Community Events &amp; MEB Partnerships</w:t>
      </w:r>
    </w:p>
    <w:p>
      <w:pPr>
        <w:pStyle w:val="BodyText"/>
      </w:pPr>
      <w:r>
        <w:t xml:space="preserve">30%</w:t>
      </w:r>
    </w:p>
    <w:p>
      <w:pPr>
        <w:pStyle w:val="BodyText"/>
      </w:pPr>
      <w:r>
        <w:t xml:space="preserve">Attendance at local forums, referral rate</w:t>
      </w:r>
    </w:p>
    <w:p>
      <w:pPr>
        <w:pStyle w:val="BodyText"/>
      </w:pPr>
      <w:r>
        <w:t xml:space="preserve">Employer Branding Incentives</w:t>
      </w:r>
    </w:p>
    <w:p>
      <w:pPr>
        <w:pStyle w:val="BodyText"/>
      </w:pPr>
      <w:r>
        <w:t xml:space="preserve">&lt;</w:t>
      </w:r>
    </w:p>
    <w:p>
      <w:pPr>
        <w:pStyle w:val="BodyText"/>
      </w:pPr>
      <w:r>
        <w:t xml:space="preserve">20%</w:t>
      </w:r>
    </w:p>
    <w:p>
      <w:pPr>
        <w:pStyle w:val="BodyText"/>
      </w:pPr>
      <w:r>
        <w:t xml:space="preserve">Award-winning candidate retention rates (&gt;85% after 1 year)</w:t>
      </w:r>
    </w:p>
    <w:p>
      <w:pPr>
        <w:pStyle w:val="BodyText"/>
      </w:pPr>
      <w:r>
        <w:t xml:space="preserve">Crisis-Prepared Recruitment Systems</w:t>
      </w:r>
    </w:p>
    <w:p>
      <w:pPr>
        <w:pStyle w:val="BodyText"/>
      </w:pPr>
      <w:r>
        <w:t xml:space="preserve">10%</w:t>
      </w:r>
    </w:p>
    <w:p>
      <w:pPr>
        <w:pStyle w:val="BodyText"/>
      </w:pPr>
      <w:r>
        <w:t xml:space="preserve">Candidate satisfaction (survey score &gt;4.3/5)</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Finalize Ankara university partnerships, launch geotargeted social media ads, and prepare MEB-aligned job briefs.</w:t>
      </w:r>
      <w:r>
        <w:br/>
      </w:r>
      <w:r>
        <w:rPr>
          <w:bCs/>
          <w:b/>
        </w:rPr>
        <w:t xml:space="preserve">Month 2:</w:t>
      </w:r>
      <w:r>
        <w:t xml:space="preserve"> </w:t>
      </w:r>
      <w:r>
        <w:t xml:space="preserve">Host first Ankara Special Education Experience Day at Hacettepe University; begin candidate outreach via Anıtkabir community events.</w:t>
      </w:r>
      <w:r>
        <w:br/>
      </w:r>
      <w:r>
        <w:rPr>
          <w:bCs/>
          <w:b/>
        </w:rPr>
        <w:t xml:space="preserve">Month 3-4:</w:t>
      </w:r>
      <w:r>
        <w:t xml:space="preserve"> </w:t>
      </w:r>
      <w:r>
        <w:t xml:space="preserve">Execute MEB directorate workshops and cultural immersion trips; analyze application data for targeting adjustments.</w:t>
      </w:r>
      <w:r>
        <w:br/>
      </w:r>
      <w:r>
        <w:rPr>
          <w:bCs/>
          <w:b/>
        </w:rPr>
        <w:t xml:space="preserve">Month 5-6:</w:t>
      </w:r>
      <w:r>
        <w:t xml:space="preserve"> </w:t>
      </w:r>
      <w:r>
        <w:t xml:space="preserve">Conduct final interviews with emphasis on Ankara contextual knowledge; launch post-hire retention program.</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iCs/>
          <w:i/>
        </w:rPr>
        <w:t xml:space="preserve">Recruitment Efficiency:</w:t>
      </w:r>
      <w:r>
        <w:t xml:space="preserve"> </w:t>
      </w:r>
      <w:r>
        <w:t xml:space="preserve">Time-to-fill (target: ≤45 days) and cost-per-hire (target: €1,800 max)</w:t>
      </w:r>
    </w:p>
    <w:p>
      <w:pPr>
        <w:numPr>
          <w:ilvl w:val="0"/>
          <w:numId w:val="1007"/>
        </w:numPr>
        <w:pStyle w:val="Compact"/>
      </w:pPr>
      <w:r>
        <w:rPr>
          <w:iCs/>
          <w:i/>
        </w:rPr>
        <w:t xml:space="preserve">Quality Indicators:</w:t>
      </w:r>
      <w:r>
        <w:t xml:space="preserve"> </w:t>
      </w:r>
      <w:r>
        <w:t xml:space="preserve">70%+ candidate satisfaction on "Ankara-specific cultural fit" in post-interview surveys</w:t>
      </w:r>
    </w:p>
    <w:p>
      <w:pPr>
        <w:numPr>
          <w:ilvl w:val="0"/>
          <w:numId w:val="1007"/>
        </w:numPr>
        <w:pStyle w:val="Compact"/>
      </w:pPr>
      <w:r>
        <w:rPr>
          <w:iCs/>
          <w:i/>
        </w:rPr>
        <w:t xml:space="preserve">Long-Term Impact:</w:t>
      </w:r>
      <w:r>
        <w:t xml:space="preserve"> </w:t>
      </w:r>
      <w:r>
        <w:t xml:space="preserve">6-month retention rate of hired Special Education Teachers (target: ≥85%)</w:t>
      </w:r>
    </w:p>
    <w:bookmarkEnd w:id="31"/>
    <w:bookmarkStart w:id="32" w:name="X7aa25c5ff4ee3137b338e9a9477607be17dc310"/>
    <w:p>
      <w:pPr>
        <w:pStyle w:val="Heading2"/>
      </w:pPr>
      <w:r>
        <w:t xml:space="preserve">Conclusion: Why This Marketing Plan Works for Turkey Ankara</w:t>
      </w:r>
    </w:p>
    <w:p>
      <w:pPr>
        <w:pStyle w:val="FirstParagraph"/>
      </w:pPr>
      <w:r>
        <w:t xml:space="preserve">This Marketing Plan strategically positions the Special Education Teacher role within Ankara’s unique educational context. By embedding all messaging in Turkey Ankara’s cultural and institutional reality—from leveraging MEB regulations to utilizing local landmarks like Anıtkabir—we transcend generic recruitment tactics. The plan acknowledges that effective special education in Turkey requires deep understanding of regional dynamics, making our candidate acquisition not just a hiring process, but an investment in Ankara’s educational future. As Turkey continues its national shift toward inclusive learning, this campaign ensures the Special Education Teacher role is seen as pivotal to that mission within the capital city. Ultimately, this isn’t just about filling a position—it’s about building Ankara’s legacy of exceptional education for every child.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 Turkey Ankara</dc:title>
  <dc:creator/>
  <dc:language>en</dc:language>
  <cp:keywords/>
  <dcterms:created xsi:type="dcterms:W3CDTF">2026-07-21T03:24:58Z</dcterms:created>
  <dcterms:modified xsi:type="dcterms:W3CDTF">2026-07-21T03:24:58Z</dcterms:modified>
</cp:coreProperties>
</file>

<file path=docProps/custom.xml><?xml version="1.0" encoding="utf-8"?>
<Properties xmlns="http://schemas.openxmlformats.org/officeDocument/2006/custom-properties" xmlns:vt="http://schemas.openxmlformats.org/officeDocument/2006/docPropsVTypes"/>
</file>