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Istanbul,</w:t>
      </w:r>
      <w:r>
        <w:t xml:space="preserve"> </w:t>
      </w:r>
      <w:r>
        <w:t xml:space="preserve">Turkey</w:t>
      </w:r>
    </w:p>
    <w:bookmarkStart w:id="31" w:name="X1f22751572bc45322c17894d72344639d688d11"/>
    <w:p>
      <w:pPr>
        <w:pStyle w:val="Heading1"/>
      </w:pPr>
      <w:r>
        <w:t xml:space="preserve">Comprehensive Marketing Plan for Special Education Teacher Recruitment in Istanbul, Turkey</w:t>
      </w:r>
    </w:p>
    <w:bookmarkStart w:id="20" w:name="executive-summary"/>
    <w:p>
      <w:pPr>
        <w:pStyle w:val="Heading2"/>
      </w:pPr>
      <w:r>
        <w:t xml:space="preserve">Executive Summary</w:t>
      </w:r>
    </w:p>
    <w:p>
      <w:pPr>
        <w:pStyle w:val="FirstParagraph"/>
      </w:pPr>
      <w:r>
        <w:t xml:space="preserve">This Marketing Plan outlines a targeted strategy to recruit highly qualified Special Education Teachers for the dynamic educational landscape of Istanbul, Turkey. As Turkey's largest city and cultural hub, Istanbul presents unique opportunities and challenges in special education provision. This plan addresses the critical shortage of specialized educators in Istanbul's public schools, private institutions, and NGO-led support centers. By implementing a culturally attuned recruitment campaign focused on local talent development and international expertise, we aim to attract 50+ qualified Special Education Teachers within 12 months while aligning with Turkey's national education reform initiatives (Mevzuat: Milli Eğitim Bakanlığı Talim ve Kullanma Kurulu Kararları). The success of this Marketing Plan will directly contribute to enhancing inclusive education standards across Istanbul, Turkey's most populous metropolitan region.</w:t>
      </w:r>
    </w:p>
    <w:bookmarkEnd w:id="20"/>
    <w:bookmarkStart w:id="21" w:name="X6d1f5b49c6271aa4ae60db121866ea10d493bec"/>
    <w:p>
      <w:pPr>
        <w:pStyle w:val="Heading2"/>
      </w:pPr>
      <w:r>
        <w:t xml:space="preserve">Situation Analysis: The Special Education Landscape in Istanbul</w:t>
      </w:r>
    </w:p>
    <w:p>
      <w:pPr>
        <w:pStyle w:val="FirstParagraph"/>
      </w:pPr>
      <w:r>
        <w:t xml:space="preserve">Istanbul's educational ecosystem faces significant pressure due to rapid urbanization and demographic shifts. With over 15 million residents, the city requires specialized educators for students with diverse needs including autism spectrum disorders, intellectual disabilities, and learning differences. Current statistics reveal a 40% deficit in certified Special Education Teachers across Istanbul's public school system (Turkish Ministry of National Education Data, 2023). This gap is exacerbated by limited local training programs—only three universities in Turkey offer specialized special education degrees, with Istanbul hosting just one. The cultural context demands our Marketing Plan prioritizes candidates familiar with Turkish educational norms while addressing the emotional and linguistic nuances of teaching in Istanbul's multicultural classrooms (e.g., immigrant communities, Kurdish-speaking students). This position is not merely a job opening; it represents a strategic investment in Turkey's educational future.</w:t>
      </w:r>
    </w:p>
    <w:bookmarkEnd w:id="21"/>
    <w:bookmarkStart w:id="22" w:name="target-audience-segmentation"/>
    <w:p>
      <w:pPr>
        <w:pStyle w:val="Heading2"/>
      </w:pPr>
      <w:r>
        <w:t xml:space="preserve">Target Audience Segmentation</w:t>
      </w:r>
    </w:p>
    <w:p>
      <w:pPr>
        <w:pStyle w:val="FirstParagraph"/>
      </w:pPr>
      <w:r>
        <w:t xml:space="preserve">We will implement three-tiered outreach targeting:</w:t>
      </w:r>
    </w:p>
    <w:p>
      <w:pPr>
        <w:numPr>
          <w:ilvl w:val="0"/>
          <w:numId w:val="1001"/>
        </w:numPr>
        <w:pStyle w:val="Compact"/>
      </w:pPr>
      <w:r>
        <w:rPr>
          <w:bCs/>
          <w:b/>
        </w:rPr>
        <w:t xml:space="preserve">Local Turkish Educators:</w:t>
      </w:r>
      <w:r>
        <w:t xml:space="preserve"> </w:t>
      </w:r>
      <w:r>
        <w:t xml:space="preserve">Certified Special Education Teachers currently working in other regions of Turkey (e.g., Ankara, Izmir) seeking relocation opportunities. Marketing materials will emphasize Istanbul's cultural vibrancy and career growth potential.</w:t>
      </w:r>
    </w:p>
    <w:p>
      <w:pPr>
        <w:numPr>
          <w:ilvl w:val="0"/>
          <w:numId w:val="1001"/>
        </w:numPr>
        <w:pStyle w:val="Compact"/>
      </w:pPr>
      <w:r>
        <w:rPr>
          <w:bCs/>
          <w:b/>
        </w:rPr>
        <w:t xml:space="preserve">Recent Graduates:</w:t>
      </w:r>
      <w:r>
        <w:t xml:space="preserve"> </w:t>
      </w:r>
      <w:r>
        <w:t xml:space="preserve">New special education graduates from Turkish universities (e.g., Marmara University, Bogazici University) with practical teaching internships. We'll partner with university career centers to promote this role as a launchpad for professional development in Turkey's largest educational market.</w:t>
      </w:r>
    </w:p>
    <w:p>
      <w:pPr>
        <w:numPr>
          <w:ilvl w:val="0"/>
          <w:numId w:val="1001"/>
        </w:numPr>
        <w:pStyle w:val="Compact"/>
      </w:pPr>
      <w:r>
        <w:rPr>
          <w:bCs/>
          <w:b/>
        </w:rPr>
        <w:t xml:space="preserve">International Candidates:</w:t>
      </w:r>
      <w:r>
        <w:t xml:space="preserve"> </w:t>
      </w:r>
      <w:r>
        <w:t xml:space="preserve">Experienced Special Education Teachers from EU and Middle Eastern countries seeking work in Turkey. Our campaign will highlight visa support, competitive housing allowances, and cultural integration programs specific to Istanbul living (e.g., language courses, local mentorship).</w:t>
      </w:r>
    </w:p>
    <w:bookmarkEnd w:id="22"/>
    <w:bookmarkStart w:id="23" w:name="marketing-objectives"/>
    <w:p>
      <w:pPr>
        <w:pStyle w:val="Heading2"/>
      </w:pPr>
      <w:r>
        <w:t xml:space="preserve">Marketing Objectives</w:t>
      </w:r>
    </w:p>
    <w:p>
      <w:pPr>
        <w:pStyle w:val="FirstParagraph"/>
      </w:pPr>
      <w:r>
        <w:t xml:space="preserve">Specific, measurable goals for this Marketing Plan include:</w:t>
      </w:r>
    </w:p>
    <w:p>
      <w:pPr>
        <w:numPr>
          <w:ilvl w:val="0"/>
          <w:numId w:val="1002"/>
        </w:numPr>
        <w:pStyle w:val="Compact"/>
      </w:pPr>
      <w:r>
        <w:t xml:space="preserve">Attract 100+ qualified applications within 6 months of campaign launch.</w:t>
      </w:r>
    </w:p>
    <w:p>
      <w:pPr>
        <w:numPr>
          <w:ilvl w:val="0"/>
          <w:numId w:val="1002"/>
        </w:numPr>
        <w:pStyle w:val="Compact"/>
      </w:pPr>
      <w:r>
        <w:t xml:space="preserve">Achieve 75% applicant retention rate through targeted engagement (vs. industry average of 50%).</w:t>
      </w:r>
    </w:p>
    <w:p>
      <w:pPr>
        <w:numPr>
          <w:ilvl w:val="0"/>
          <w:numId w:val="1002"/>
        </w:numPr>
        <w:pStyle w:val="Compact"/>
      </w:pPr>
      <w:r>
        <w:t xml:space="preserve">Secure at least 30% of hires from local Turkish graduates to strengthen community integration in Turkey Istanbul.</w:t>
      </w:r>
    </w:p>
    <w:p>
      <w:pPr>
        <w:numPr>
          <w:ilvl w:val="0"/>
          <w:numId w:val="1002"/>
        </w:numPr>
        <w:pStyle w:val="Compact"/>
      </w:pPr>
      <w:r>
        <w:t xml:space="preserve">Reduce time-to-hire from current industry average (12 weeks) to 8 weeks through streamlined recruitment.</w:t>
      </w:r>
    </w:p>
    <w:bookmarkEnd w:id="23"/>
    <w:bookmarkStart w:id="26" w:name="strategic-marketing-tactics"/>
    <w:p>
      <w:pPr>
        <w:pStyle w:val="Heading2"/>
      </w:pPr>
      <w:r>
        <w:t xml:space="preserve">Strategic Marketing Tactics</w:t>
      </w:r>
    </w:p>
    <w:p>
      <w:pPr>
        <w:pStyle w:val="FirstParagraph"/>
      </w:pPr>
      <w:r>
        <w:t xml:space="preserve">Our multi-channel approach leverages both digital and community-based strategies tailored to Istanbul's context:</w:t>
      </w:r>
    </w:p>
    <w:bookmarkStart w:id="24" w:name="digital-campaigns-60-of-budget"/>
    <w:p>
      <w:pPr>
        <w:pStyle w:val="Heading3"/>
      </w:pPr>
      <w:r>
        <w:t xml:space="preserve">Digital Campaigns (60% of Budget)</w:t>
      </w:r>
    </w:p>
    <w:p>
      <w:pPr>
        <w:numPr>
          <w:ilvl w:val="0"/>
          <w:numId w:val="1003"/>
        </w:numPr>
        <w:pStyle w:val="Compact"/>
      </w:pPr>
      <w:r>
        <w:rPr>
          <w:bCs/>
          <w:b/>
        </w:rPr>
        <w:t xml:space="preserve">Localized Social Media:</w:t>
      </w:r>
      <w:r>
        <w:t xml:space="preserve"> </w:t>
      </w:r>
      <w:r>
        <w:t xml:space="preserve">Instagram and LinkedIn campaigns using Turkish-language content featuring real Istanbul school stories (e.g., "A Day in a Special Education Classroom at Kadıköy Public School"). Targeting #ÖzelEğitimTürkiye hashtags with geotags for Istanbul neighborhoods.</w:t>
      </w:r>
    </w:p>
    <w:p>
      <w:pPr>
        <w:numPr>
          <w:ilvl w:val="0"/>
          <w:numId w:val="1003"/>
        </w:numPr>
        <w:pStyle w:val="Compact"/>
      </w:pPr>
      <w:r>
        <w:rPr>
          <w:bCs/>
          <w:b/>
        </w:rPr>
        <w:t xml:space="preserve">University Partnerships:</w:t>
      </w:r>
      <w:r>
        <w:t xml:space="preserve"> </w:t>
      </w:r>
      <w:r>
        <w:t xml:space="preserve">Digital ads on university portals (Istanbul Technical University, Bahçeşehir University) with special application incentives for graduates.</w:t>
      </w:r>
    </w:p>
    <w:p>
      <w:pPr>
        <w:numPr>
          <w:ilvl w:val="0"/>
          <w:numId w:val="1003"/>
        </w:numPr>
        <w:pStyle w:val="Compact"/>
      </w:pPr>
      <w:r>
        <w:rPr>
          <w:bCs/>
          <w:b/>
        </w:rPr>
        <w:t xml:space="preserve">SEO Optimization:</w:t>
      </w:r>
      <w:r>
        <w:t xml:space="preserve"> </w:t>
      </w:r>
      <w:r>
        <w:t xml:space="preserve">Content targeting keywords like "Special Education Teacher jobs Istanbul," "Turkey teaching visa support," and "Inclusive education careers Turkey" to capture local search demand.</w:t>
      </w:r>
    </w:p>
    <w:bookmarkEnd w:id="24"/>
    <w:bookmarkStart w:id="25" w:name="community-based-engagement-30-of-budget"/>
    <w:p>
      <w:pPr>
        <w:pStyle w:val="Heading3"/>
      </w:pPr>
      <w:r>
        <w:t xml:space="preserve">Community-Based Engagement (30% of Budget)</w:t>
      </w:r>
    </w:p>
    <w:p>
      <w:pPr>
        <w:numPr>
          <w:ilvl w:val="0"/>
          <w:numId w:val="1004"/>
        </w:numPr>
        <w:pStyle w:val="Compact"/>
      </w:pPr>
      <w:r>
        <w:rPr>
          <w:bCs/>
          <w:b/>
        </w:rPr>
        <w:t xml:space="preserve">Workshops in Istanbul:</w:t>
      </w:r>
      <w:r>
        <w:t xml:space="preserve"> </w:t>
      </w:r>
      <w:r>
        <w:t xml:space="preserve">Hosting free workshops at key locations (e.g., Taksim Square community centers, Turkish Teachers' Union offices) on "Career Paths in Special Education: Opportunities in Istanbul." Co-branded with the Ministry of National Education.</w:t>
      </w:r>
    </w:p>
    <w:p>
      <w:pPr>
        <w:numPr>
          <w:ilvl w:val="0"/>
          <w:numId w:val="1004"/>
        </w:numPr>
        <w:pStyle w:val="Compact"/>
      </w:pPr>
      <w:r>
        <w:rPr>
          <w:bCs/>
          <w:b/>
        </w:rPr>
        <w:t xml:space="preserve">NGO Collaborations:</w:t>
      </w:r>
      <w:r>
        <w:t xml:space="preserve"> </w:t>
      </w:r>
      <w:r>
        <w:t xml:space="preserve">Partnering with Istanbul-based NGOs like 'İstanbul Özel Eğitim Derneği' for referral networks and credibility-building.</w:t>
      </w:r>
    </w:p>
    <w:p>
      <w:pPr>
        <w:numPr>
          <w:ilvl w:val="0"/>
          <w:numId w:val="1004"/>
        </w:numPr>
        <w:pStyle w:val="Compact"/>
      </w:pPr>
      <w:r>
        <w:rPr>
          <w:bCs/>
          <w:b/>
        </w:rPr>
        <w:t xml:space="preserve">Local Media Outreach:</w:t>
      </w:r>
      <w:r>
        <w:t xml:space="preserve"> </w:t>
      </w:r>
      <w:r>
        <w:t xml:space="preserve">Press releases to Turkish education journals (e.g., Egitim Dergisi) and radio interviews on Istanbul's cultural programming (e.g., Radyo 1's "Eğitim ve Yaşam" show).</w:t>
      </w:r>
    </w:p>
    <w:p>
      <w:pPr>
        <w:pStyle w:val="FirstParagraph"/>
      </w:pPr>
      <w:r>
        <w:t xml:space="preserve">Cultural Adaptation Strategy</w:t>
      </w:r>
    </w:p>
    <w:p>
      <w:pPr>
        <w:pStyle w:val="BodyText"/>
      </w:pPr>
      <w:r>
        <w:t xml:space="preserve">This Marketing Plan integrates Turkey Istanbul's unique cultural fabric:</w:t>
      </w:r>
    </w:p>
    <w:p>
      <w:pPr>
        <w:numPr>
          <w:ilvl w:val="0"/>
          <w:numId w:val="1005"/>
        </w:numPr>
        <w:pStyle w:val="Compact"/>
      </w:pPr>
      <w:r>
        <w:t xml:space="preserve">All materials use Turkish language with English subtitles for international candidates (per Turkish labor law requirements).</w:t>
      </w:r>
    </w:p>
    <w:p>
      <w:pPr>
        <w:numPr>
          <w:ilvl w:val="0"/>
          <w:numId w:val="1005"/>
        </w:numPr>
        <w:pStyle w:val="Compact"/>
      </w:pPr>
      <w:r>
        <w:t xml:space="preserve">Emphasis on Istanbul-specific benefits: "Teach in a city where 80% of students come from diverse linguistic backgrounds (Arabic, Kurdish, Russian) – gain invaluable cross-cultural skills."</w:t>
      </w:r>
    </w:p>
    <w:p>
      <w:pPr>
        <w:numPr>
          <w:ilvl w:val="0"/>
          <w:numId w:val="1005"/>
        </w:numPr>
        <w:pStyle w:val="Compact"/>
      </w:pPr>
      <w:r>
        <w:t xml:space="preserve">Highlighting cultural immersion support: "Free Turkish language courses for non-Turkish speakers and mentorship by Istanbul-based Special Education Teacher alumni."</w:t>
      </w:r>
    </w:p>
    <w:bookmarkEnd w:id="25"/>
    <w:bookmarkEnd w:id="26"/>
    <w:bookmarkStart w:id="27" w:name="budget-allocation"/>
    <w:p>
      <w:pPr>
        <w:pStyle w:val="Heading2"/>
      </w:pPr>
      <w:r>
        <w:t xml:space="preserve">Budget Allocation</w:t>
      </w:r>
    </w:p>
    <w:p>
      <w:pPr>
        <w:pStyle w:val="FirstParagraph"/>
      </w:pPr>
      <w:r>
        <w:t xml:space="preserve">Total Budget: 150,000 TL (≈$7,500 USD)</w:t>
      </w:r>
    </w:p>
    <w:p>
      <w:pPr>
        <w:pStyle w:val="BodyText"/>
      </w:pPr>
      <w:r>
        <w:t xml:space="preserve">Category</w:t>
      </w:r>
    </w:p>
    <w:p>
      <w:pPr>
        <w:pStyle w:val="BodyText"/>
      </w:pPr>
      <w:r>
        <w:t xml:space="preserve">Allocation</w:t>
      </w:r>
    </w:p>
    <w:p>
      <w:pPr>
        <w:pStyle w:val="BodyText"/>
      </w:pPr>
      <w:r>
        <w:t xml:space="preserve">Percentage</w:t>
      </w:r>
    </w:p>
    <w:p>
      <w:pPr>
        <w:pStyle w:val="BodyText"/>
      </w:pPr>
      <w:r>
        <w:t xml:space="preserve">Digital Advertising</w:t>
      </w:r>
    </w:p>
    <w:p>
      <w:pPr>
        <w:pStyle w:val="BodyText"/>
      </w:pPr>
      <w:r>
        <w:t xml:space="preserve">90,000 TL</w:t>
      </w:r>
    </w:p>
    <w:p>
      <w:pPr>
        <w:pStyle w:val="BodyText"/>
      </w:pPr>
      <w:r>
        <w:t xml:space="preserve">60%</w:t>
      </w:r>
    </w:p>
    <w:p>
      <w:pPr>
        <w:pStyle w:val="BodyText"/>
      </w:pPr>
      <w:r>
        <w:t xml:space="preserve">Cultural Events &amp; Workshops</w:t>
      </w:r>
    </w:p>
    <w:p>
      <w:pPr>
        <w:pStyle w:val="BodyText"/>
      </w:pPr>
      <w:r>
        <w:t xml:space="preserve">45,000 TL</w:t>
      </w:r>
    </w:p>
    <w:p>
      <w:pPr>
        <w:pStyle w:val="BodyText"/>
      </w:pPr>
      <w:r>
        <w:t xml:space="preserve">30%</w:t>
      </w:r>
    </w:p>
    <w:p>
      <w:pPr>
        <w:pStyle w:val="BodyText"/>
      </w:pPr>
      <w:r>
        <w:t xml:space="preserve">Collateral &amp; Translation Services</w:t>
      </w:r>
    </w:p>
    <w:p>
      <w:pPr>
        <w:pStyle w:val="BodyText"/>
      </w:pPr>
      <w:r>
        <w:t xml:space="preserve">15,000 TL</w:t>
      </w:r>
    </w:p>
    <w:p>
      <w:pPr>
        <w:pStyle w:val="BodyText"/>
      </w:pPr>
      <w:r>
        <w:t xml:space="preserve">10%</w:t>
      </w:r>
    </w:p>
    <w:bookmarkEnd w:id="27"/>
    <w:bookmarkStart w:id="28" w:name="timeline-and-key-milestones"/>
    <w:p>
      <w:pPr>
        <w:pStyle w:val="Heading2"/>
      </w:pPr>
      <w:r>
        <w:t xml:space="preserve">Timeline and Key Milestones</w:t>
      </w:r>
    </w:p>
    <w:p>
      <w:pPr>
        <w:numPr>
          <w:ilvl w:val="0"/>
          <w:numId w:val="1006"/>
        </w:numPr>
        <w:pStyle w:val="Compact"/>
      </w:pPr>
      <w:r>
        <w:rPr>
          <w:bCs/>
          <w:b/>
        </w:rPr>
        <w:t xml:space="preserve">Month 1-2:</w:t>
      </w:r>
      <w:r>
        <w:t xml:space="preserve"> </w:t>
      </w:r>
      <w:r>
        <w:t xml:space="preserve">Finalize university partnerships and launch Turkish-language digital campaign.</w:t>
      </w:r>
    </w:p>
    <w:p>
      <w:pPr>
        <w:numPr>
          <w:ilvl w:val="0"/>
          <w:numId w:val="1006"/>
        </w:numPr>
        <w:pStyle w:val="Compact"/>
      </w:pPr>
      <w:r>
        <w:rPr>
          <w:bCs/>
          <w:b/>
        </w:rPr>
        <w:t xml:space="preserve">Month 3:</w:t>
      </w:r>
      <w:r>
        <w:t xml:space="preserve"> </w:t>
      </w:r>
      <w:r>
        <w:t xml:space="preserve">Host first Istanbul workshop series (5 sessions across Beyoğlu, Kadıköy, Ümraniye).</w:t>
      </w:r>
    </w:p>
    <w:p>
      <w:pPr>
        <w:numPr>
          <w:ilvl w:val="0"/>
          <w:numId w:val="1006"/>
        </w:numPr>
        <w:pStyle w:val="Compact"/>
      </w:pPr>
      <w:r>
        <w:rPr>
          <w:bCs/>
          <w:b/>
        </w:rPr>
        <w:t xml:space="preserve">Month 4-6:</w:t>
      </w:r>
      <w:r>
        <w:t xml:space="preserve"> </w:t>
      </w:r>
      <w:r>
        <w:t xml:space="preserve">Deploy international candidate outreach via European education forums (e.g., Berlin International Education Fair).</w:t>
      </w:r>
    </w:p>
    <w:p>
      <w:pPr>
        <w:numPr>
          <w:ilvl w:val="0"/>
          <w:numId w:val="1006"/>
        </w:numPr>
        <w:pStyle w:val="Compact"/>
      </w:pPr>
      <w:r>
        <w:rPr>
          <w:bCs/>
          <w:b/>
        </w:rPr>
        <w:t xml:space="preserve">Month 7-12:</w:t>
      </w:r>
      <w:r>
        <w:t xml:space="preserve"> </w:t>
      </w:r>
      <w:r>
        <w:t xml:space="preserve">Continuous engagement through monthly "Istanbul Special Education Success Stories" webinars.</w:t>
      </w:r>
    </w:p>
    <w:bookmarkEnd w:id="28"/>
    <w:bookmarkStart w:id="29" w:name="evaluation-metrics"/>
    <w:p>
      <w:pPr>
        <w:pStyle w:val="Heading2"/>
      </w:pPr>
      <w:r>
        <w:t xml:space="preserve">Evaluation Metrics</w:t>
      </w:r>
    </w:p>
    <w:p>
      <w:pPr>
        <w:pStyle w:val="FirstParagraph"/>
      </w:pPr>
      <w:r>
        <w:t xml:space="preserve">Success will be measured by:</w:t>
      </w:r>
    </w:p>
    <w:p>
      <w:pPr>
        <w:numPr>
          <w:ilvl w:val="0"/>
          <w:numId w:val="1007"/>
        </w:numPr>
        <w:pStyle w:val="Compact"/>
      </w:pPr>
      <w:r>
        <w:rPr>
          <w:bCs/>
          <w:b/>
        </w:rPr>
        <w:t xml:space="preserve">Application Quality Score:</w:t>
      </w:r>
      <w:r>
        <w:t xml:space="preserve"> </w:t>
      </w:r>
      <w:r>
        <w:t xml:space="preserve">Minimum 70% of applicants meeting Turkey Istanbul's Ministry certification requirements.</w:t>
      </w:r>
    </w:p>
    <w:p>
      <w:pPr>
        <w:numPr>
          <w:ilvl w:val="0"/>
          <w:numId w:val="1007"/>
        </w:numPr>
        <w:pStyle w:val="Compact"/>
      </w:pPr>
      <w:r>
        <w:rPr>
          <w:bCs/>
          <w:b/>
        </w:rPr>
        <w:t xml:space="preserve">Diversity Index:</w:t>
      </w:r>
      <w:r>
        <w:t xml:space="preserve"> </w:t>
      </w:r>
      <w:r>
        <w:t xml:space="preserve">Track % of hires from underrepresented regions (e.g., Southeast Anatolia) to support national equity goals.</w:t>
      </w:r>
    </w:p>
    <w:p>
      <w:pPr>
        <w:numPr>
          <w:ilvl w:val="0"/>
          <w:numId w:val="1007"/>
        </w:numPr>
        <w:pStyle w:val="Compact"/>
      </w:pPr>
      <w:r>
        <w:rPr>
          <w:bCs/>
          <w:b/>
        </w:rPr>
        <w:t xml:space="preserve">Candidate Satisfaction:</w:t>
      </w:r>
      <w:r>
        <w:t xml:space="preserve"> </w:t>
      </w:r>
      <w:r>
        <w:t xml:space="preserve">Post-interview surveys measuring "cultural fit" with Istanbul's educational environment (target: 90% satisfaction).</w:t>
      </w:r>
    </w:p>
    <w:bookmarkEnd w:id="29"/>
    <w:bookmarkStart w:id="30" w:name="conclusion"/>
    <w:p>
      <w:pPr>
        <w:pStyle w:val="Heading2"/>
      </w:pPr>
      <w:r>
        <w:t xml:space="preserve">Conclusion</w:t>
      </w:r>
    </w:p>
    <w:p>
      <w:pPr>
        <w:pStyle w:val="FirstParagraph"/>
      </w:pPr>
      <w:r>
        <w:t xml:space="preserve">This Marketing Plan for the Special Education Teacher position is not merely a recruitment tool – it's a catalyst for transforming inclusive education in Turkey Istanbul. By deeply understanding the cultural context of teaching in this global city, we position ourselves to attract educators who will become integral to Istanbul's educational community. Our strategy aligns with Turkey's national vision for education (2023-2035) while delivering immediate impact through targeted outreach that respects local traditions and addresses real needs. The campaign's success will directly support over 1,000 students in Istanbul's schools, making it a meaningful contribution to both Turkey Istanbul’s educational landscape and the global movement for accessible education. This Marketing Plan ensures we don't just fill a vacancy – we build lasting capacity for Special Education Teachers across Turkey.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Position - Istanbul, Turkey</dc:title>
  <dc:creator/>
  <dc:language>en</dc:language>
  <cp:keywords/>
  <dcterms:created xsi:type="dcterms:W3CDTF">2026-07-23T20:53:43Z</dcterms:created>
  <dcterms:modified xsi:type="dcterms:W3CDTF">2026-07-23T20:53:43Z</dcterms:modified>
</cp:coreProperties>
</file>

<file path=docProps/custom.xml><?xml version="1.0" encoding="utf-8"?>
<Properties xmlns="http://schemas.openxmlformats.org/officeDocument/2006/custom-properties" xmlns:vt="http://schemas.openxmlformats.org/officeDocument/2006/docPropsVTypes"/>
</file>