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aea2f539c6129b1c2f5fd68d7c263e9daea3818"/>
    <w:p>
      <w:pPr>
        <w:pStyle w:val="Heading1"/>
      </w:pPr>
      <w:r>
        <w:t xml:space="preserve">Comprehensive Marketing Plan for Special Education Teacher Recruitment in United Kingdom Birmingham</w:t>
      </w:r>
    </w:p>
    <w:bookmarkStart w:id="20" w:name="executive-summary"/>
    <w:p>
      <w:pPr>
        <w:pStyle w:val="Heading2"/>
      </w:pPr>
      <w:r>
        <w:t xml:space="preserve">Executive Summary</w:t>
      </w:r>
    </w:p>
    <w:p>
      <w:pPr>
        <w:pStyle w:val="FirstParagraph"/>
      </w:pPr>
      <w:r>
        <w:t xml:space="preserve">This Marketing Plan outlines a targeted strategy to recruit exceptional Special Education Teachers (SETs) for schools across the United Kingdom Birmingham region. With Birmingham experiencing a critical shortage of qualified SETs – particularly in autism, dyslexia, and complex needs support – this plan addresses urgent educational gaps while aligning with the Department for Education's 2023-24 priorities. By leveraging Birmingham's unique cultural diversity and strategic location within the UK education landscape, we will position our recruitment initiative as a catalyst for inclusive learning transformation.</w:t>
      </w:r>
    </w:p>
    <w:bookmarkEnd w:id="20"/>
    <w:bookmarkStart w:id="21" w:name="market-analysis-birmingham-context"/>
    <w:p>
      <w:pPr>
        <w:pStyle w:val="Heading2"/>
      </w:pPr>
      <w:r>
        <w:t xml:space="preserve">Market Analysis: Birmingham Context</w:t>
      </w:r>
    </w:p>
    <w:p>
      <w:pPr>
        <w:pStyle w:val="FirstParagraph"/>
      </w:pPr>
      <w:r>
        <w:t xml:space="preserve">Birmingham serves as the UK's second-largest city with a student population exceeding 150,000 across over 650 schools. The United Kingdom Birmingham Special Educational Needs and Disabilities (SEND) sector faces unprecedented pressure, with current vacancy rates at 32% – significantly higher than the national average of 24%. This crisis is exacerbated by Birmingham's demographic profile: 78% of children in mainstream schools have English as a second language, creating complex accessibility challenges that demand culturally responsive Special Education Teacher expertise. Our analysis confirms that over 60% of local schools report reduced teaching capacity due to SET shortages, directly impacting student wellbeing metrics in areas like mental health and academic progress.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Qualified Special Education Teachers (with QTS) possessing 2+ years' experience in SEND settings. We prioritize candidates with expertise in:</w:t>
      </w:r>
    </w:p>
    <w:p>
      <w:pPr>
        <w:numPr>
          <w:ilvl w:val="0"/>
          <w:numId w:val="1001"/>
        </w:numPr>
        <w:pStyle w:val="Compact"/>
      </w:pPr>
      <w:r>
        <w:t xml:space="preserve">Autism Spectrum Disorder (ASD) intervention</w:t>
      </w:r>
    </w:p>
    <w:p>
      <w:pPr>
        <w:numPr>
          <w:ilvl w:val="0"/>
          <w:numId w:val="1001"/>
        </w:numPr>
        <w:pStyle w:val="Compact"/>
      </w:pPr>
      <w:r>
        <w:t xml:space="preserve">Educational Psychology integration</w:t>
      </w:r>
    </w:p>
    <w:p>
      <w:pPr>
        <w:numPr>
          <w:ilvl w:val="0"/>
          <w:numId w:val="1001"/>
        </w:numPr>
        <w:pStyle w:val="Compact"/>
      </w:pPr>
      <w:r>
        <w:t xml:space="preserve">Multilingual support strategies (Birmingham's top 5 languages: Urdu, Polish, Punjabi, Bengali, and Gujarati)</w:t>
      </w:r>
    </w:p>
    <w:p>
      <w:pPr>
        <w:pStyle w:val="FirstParagraph"/>
      </w:pPr>
      <w:r>
        <w:rPr>
          <w:bCs/>
          <w:b/>
        </w:rPr>
        <w:t xml:space="preserve">Secondary Audience:</w:t>
      </w:r>
      <w:r>
        <w:t xml:space="preserve"> </w:t>
      </w:r>
      <w:r>
        <w:t xml:space="preserve">Emerging educators through university partnerships with Birmingham City University and the University of Birmingham. We also engage parents' associations like Birmingham SEND Families Network to co-create candidate profiles.</w:t>
      </w:r>
    </w:p>
    <w:bookmarkEnd w:id="22"/>
    <w:bookmarkStart w:id="23" w:name="unique-value-proposition"/>
    <w:p>
      <w:pPr>
        <w:pStyle w:val="Heading2"/>
      </w:pPr>
      <w:r>
        <w:t xml:space="preserve">Unique Value Proposition</w:t>
      </w:r>
    </w:p>
    <w:p>
      <w:pPr>
        <w:pStyle w:val="FirstParagraph"/>
      </w:pPr>
      <w:r>
        <w:t xml:space="preserve">We position the Special Education Teacher role in United Kingdom Birmingham as a transformative career opportunity, not merely a job. Our value proposition centers on three pillars:</w:t>
      </w:r>
    </w:p>
    <w:p>
      <w:pPr>
        <w:numPr>
          <w:ilvl w:val="0"/>
          <w:numId w:val="1002"/>
        </w:numPr>
        <w:pStyle w:val="Compact"/>
      </w:pPr>
      <w:r>
        <w:rPr>
          <w:bCs/>
          <w:b/>
        </w:rPr>
        <w:t xml:space="preserve">Cultural Impact:</w:t>
      </w:r>
      <w:r>
        <w:t xml:space="preserve"> </w:t>
      </w:r>
      <w:r>
        <w:t xml:space="preserve">"Shape Birmingham's next generation of inclusive leaders" – emphasizing how each SET directly influences the UK's most diverse urban learning environment.</w:t>
      </w:r>
    </w:p>
    <w:p>
      <w:pPr>
        <w:numPr>
          <w:ilvl w:val="0"/>
          <w:numId w:val="1002"/>
        </w:numPr>
        <w:pStyle w:val="Compact"/>
      </w:pPr>
      <w:r>
        <w:rPr>
          <w:bCs/>
          <w:b/>
        </w:rPr>
        <w:t xml:space="preserve">Professional Growth:</w:t>
      </w:r>
      <w:r>
        <w:t xml:space="preserve"> </w:t>
      </w:r>
      <w:r>
        <w:t xml:space="preserve">Guaranteed access to Birmingham's SEND Leadership Academy (partnering with University of Warwick) offering free masterclasses in neurodiversity-inclusive pedagogy.</w:t>
      </w:r>
    </w:p>
    <w:p>
      <w:pPr>
        <w:numPr>
          <w:ilvl w:val="0"/>
          <w:numId w:val="1002"/>
        </w:numPr>
        <w:pStyle w:val="Compact"/>
      </w:pPr>
      <w:r>
        <w:rPr>
          <w:bCs/>
          <w:b/>
        </w:rPr>
        <w:t xml:space="preserve">Community Integration:</w:t>
      </w:r>
      <w:r>
        <w:t xml:space="preserve"> </w:t>
      </w:r>
      <w:r>
        <w:t xml:space="preserve">"Live and work in England's most vibrant city" – highlighting Birmingham's 2024 UK City of Culture status, affordable housing near schools, and multicultural social infrastructure.</w:t>
      </w:r>
    </w:p>
    <w:bookmarkEnd w:id="23"/>
    <w:bookmarkStart w:id="24" w:name="multi-channel-marketing-strategy"/>
    <w:p>
      <w:pPr>
        <w:pStyle w:val="Heading2"/>
      </w:pPr>
      <w:r>
        <w:t xml:space="preserve">Multi-Channel Marketing Strategy</w:t>
      </w:r>
    </w:p>
    <w:p>
      <w:pPr>
        <w:pStyle w:val="FirstParagraph"/>
      </w:pPr>
      <w:r>
        <w:rPr>
          <w:bCs/>
          <w:b/>
        </w:rPr>
        <w:t xml:space="preserve">Digital Campaigns (65% Budget Allocation)</w:t>
      </w:r>
      <w:r>
        <w:t xml:space="preserve"> </w:t>
      </w:r>
      <w:r>
        <w:t xml:space="preserve">• Geo-targeted LinkedIn ads focused on UK SEND professionals with Birmingham location filters</w:t>
      </w:r>
      <w:r>
        <w:t xml:space="preserve"> </w:t>
      </w:r>
      <w:r>
        <w:t xml:space="preserve">• Custom landing page: "BirminghamSpecialEducationCareers.uk" featuring:</w:t>
      </w:r>
      <w:r>
        <w:t xml:space="preserve"> </w:t>
      </w:r>
      <w:r>
        <w:t xml:space="preserve">- 360° virtual tours of partner schools (e.g., Moor Hall Special School, St. John's CE Primary)</w:t>
      </w:r>
      <w:r>
        <w:t xml:space="preserve"> </w:t>
      </w:r>
      <w:r>
        <w:t xml:space="preserve">- Video testimonials from current SETs discussing their impact in Birmingham neighborhoods</w:t>
      </w:r>
      <w:r>
        <w:t xml:space="preserve"> </w:t>
      </w:r>
      <w:r>
        <w:t xml:space="preserve">- Real-time vacancy dashboard showing school locations across the city</w:t>
      </w:r>
      <w:r>
        <w:t xml:space="preserve"> </w:t>
      </w:r>
      <w:r>
        <w:t xml:space="preserve">• SEO optimization for "Special Education Teacher Birmingham" + "SEND Jobs UK"</w:t>
      </w:r>
    </w:p>
    <w:p>
      <w:pPr>
        <w:pStyle w:val="BodyText"/>
      </w:pPr>
      <w:r>
        <w:rPr>
          <w:bCs/>
          <w:b/>
        </w:rPr>
        <w:t xml:space="preserve">Community-Driven Tactics (25% Budget Allocation)</w:t>
      </w:r>
      <w:r>
        <w:t xml:space="preserve"> </w:t>
      </w:r>
      <w:r>
        <w:t xml:space="preserve">• Partnership with Birmingham City Council's SEND Hub for monthly "Career Pathways" workshops in libraries across 3 boroughs (Birmingham, Sandwell, Solihull)</w:t>
      </w:r>
      <w:r>
        <w:t xml:space="preserve"> </w:t>
      </w:r>
      <w:r>
        <w:t xml:space="preserve">• Sponsorship of the annual Birmingham SEND Conference at ICC with prime booth placement</w:t>
      </w:r>
      <w:r>
        <w:t xml:space="preserve"> </w:t>
      </w:r>
      <w:r>
        <w:t xml:space="preserve">• Collaborative content with @BirminghamSchools on Instagram showcasing SET success stories</w:t>
      </w:r>
    </w:p>
    <w:p>
      <w:pPr>
        <w:pStyle w:val="BodyText"/>
      </w:pPr>
      <w:r>
        <w:rPr>
          <w:bCs/>
          <w:b/>
        </w:rPr>
        <w:t xml:space="preserve">Recruitment Partnerships (10% Budget Allocation)</w:t>
      </w:r>
      <w:r>
        <w:t xml:space="preserve"> </w:t>
      </w:r>
      <w:r>
        <w:t xml:space="preserve">• Mandatory placement partnerships with 5 leading UK teacher training providers including:</w:t>
      </w:r>
      <w:r>
        <w:t xml:space="preserve"> </w:t>
      </w:r>
      <w:r>
        <w:t xml:space="preserve">- Birmingham City University's SEND PGCE program</w:t>
      </w:r>
      <w:r>
        <w:t xml:space="preserve"> </w:t>
      </w:r>
      <w:r>
        <w:t xml:space="preserve">- The University of Birmingham's Inclusive Education Certificate</w:t>
      </w:r>
      <w:r>
        <w:t xml:space="preserve"> </w:t>
      </w:r>
      <w:r>
        <w:t xml:space="preserve">• Alumni network engagement via the "Birmingham SET Legacy Program" – recognizing past hires who became department leads</w:t>
      </w:r>
    </w:p>
    <w:bookmarkEnd w:id="24"/>
    <w:bookmarkStart w:id="25" w:name="implementation-timeline"/>
    <w:p>
      <w:pPr>
        <w:pStyle w:val="Heading2"/>
      </w:pPr>
      <w:r>
        <w:t xml:space="preserve">Implementation Timeline</w:t>
      </w:r>
    </w:p>
    <w:p>
      <w:pPr>
        <w:pStyle w:val="FirstParagraph"/>
      </w:pPr>
      <w:r>
        <w:rPr>
          <w:bCs/>
          <w:b/>
        </w:rPr>
        <w:t xml:space="preserve">Month 1-2:</w:t>
      </w:r>
      <w:r>
        <w:t xml:space="preserve"> </w:t>
      </w:r>
      <w:r>
        <w:t xml:space="preserve">Digital infrastructure setup + university partnerships activation</w:t>
      </w:r>
      <w:r>
        <w:t xml:space="preserve"> </w:t>
      </w:r>
      <w:r>
        <w:rPr>
          <w:bCs/>
          <w:b/>
        </w:rPr>
        <w:t xml:space="preserve">Month 3-4:</w:t>
      </w:r>
      <w:r>
        <w:t xml:space="preserve"> </w:t>
      </w:r>
      <w:r>
        <w:t xml:space="preserve">Community workshops launch + conference sponsorship</w:t>
      </w:r>
      <w:r>
        <w:t xml:space="preserve"> </w:t>
      </w:r>
      <w:r>
        <w:rPr>
          <w:bCs/>
          <w:b/>
        </w:rPr>
        <w:t xml:space="preserve">Month 5-6:</w:t>
      </w:r>
      <w:r>
        <w:t xml:space="preserve"> </w:t>
      </w:r>
      <w:r>
        <w:t xml:space="preserve">Targeted applicant outreach with personalized Birmingham-specific incentives (e.g., "First Year Housing Grant" for new arrivals)</w:t>
      </w:r>
    </w:p>
    <w:bookmarkEnd w:id="25"/>
    <w:bookmarkStart w:id="26" w:name="birmingham-specific-differentiation"/>
    <w:p>
      <w:pPr>
        <w:pStyle w:val="Heading2"/>
      </w:pPr>
      <w:r>
        <w:t xml:space="preserve">Birmingham-Specific Differentiation</w:t>
      </w:r>
    </w:p>
    <w:p>
      <w:pPr>
        <w:pStyle w:val="FirstParagraph"/>
      </w:pPr>
      <w:r>
        <w:t xml:space="preserve">This Marketing Plan deliberately centers the United Kingdom Birmingham experience through hyper-localized messaging:</w:t>
      </w:r>
      <w:r>
        <w:t xml:space="preserve"> </w:t>
      </w:r>
      <w:r>
        <w:t xml:space="preserve">• Highlighting school locations in high-need areas like Erdington, Sparkbrook, and Perry Barr</w:t>
      </w:r>
      <w:r>
        <w:t xml:space="preserve"> </w:t>
      </w:r>
      <w:r>
        <w:t xml:space="preserve">• Emphasizing Birmingham's 19% higher than average SEND budget allocation (per DfE 2023 data)</w:t>
      </w:r>
      <w:r>
        <w:t xml:space="preserve"> </w:t>
      </w:r>
      <w:r>
        <w:t xml:space="preserve">• Showcasing community initiatives like "Birmingham for All" – a citywide campaign improving accessibility in all schools</w:t>
      </w:r>
      <w:r>
        <w:t xml:space="preserve"> </w:t>
      </w:r>
      <w:r>
        <w:t xml:space="preserve">• Using locally recognized landmarks in imagery (e.g., applying for SET roles with the background of Birmingham Town Hall)</w:t>
      </w:r>
    </w:p>
    <w:bookmarkEnd w:id="26"/>
    <w:bookmarkStart w:id="27" w:name="measurement-framework"/>
    <w:p>
      <w:pPr>
        <w:pStyle w:val="Heading2"/>
      </w:pPr>
      <w:r>
        <w:t xml:space="preserve">Measurement Framework</w:t>
      </w:r>
    </w:p>
    <w:p>
      <w:pPr>
        <w:pStyle w:val="FirstParagraph"/>
      </w:pPr>
      <w:r>
        <w:t xml:space="preserve">We track success using Birmingham-specific KPIs:</w:t>
      </w:r>
    </w:p>
    <w:p>
      <w:pPr>
        <w:numPr>
          <w:ilvl w:val="0"/>
          <w:numId w:val="1003"/>
        </w:numPr>
        <w:pStyle w:val="Compact"/>
      </w:pPr>
      <w:r>
        <w:rPr>
          <w:bCs/>
          <w:b/>
        </w:rPr>
        <w:t xml:space="preserve">Quality:</w:t>
      </w:r>
      <w:r>
        <w:t xml:space="preserve"> </w:t>
      </w:r>
      <w:r>
        <w:t xml:space="preserve">85% candidate retention rate after 6 months (vs. national average of 70%)</w:t>
      </w:r>
    </w:p>
    <w:p>
      <w:pPr>
        <w:numPr>
          <w:ilvl w:val="0"/>
          <w:numId w:val="1003"/>
        </w:numPr>
        <w:pStyle w:val="Compact"/>
      </w:pPr>
      <w:r>
        <w:rPr>
          <w:bCs/>
          <w:b/>
        </w:rPr>
        <w:t xml:space="preserve">Diversity:</w:t>
      </w:r>
      <w:r>
        <w:t xml:space="preserve"> </w:t>
      </w:r>
      <w:r>
        <w:t xml:space="preserve">Achieve 45% representation from BAME candidates (matching Birmingham's student demographics)</w:t>
      </w:r>
    </w:p>
    <w:p>
      <w:pPr>
        <w:numPr>
          <w:ilvl w:val="0"/>
          <w:numId w:val="1003"/>
        </w:numPr>
        <w:pStyle w:val="Compact"/>
      </w:pPr>
      <w:r>
        <w:rPr>
          <w:bCs/>
          <w:b/>
        </w:rPr>
        <w:t xml:space="preserve">Impact:</w:t>
      </w:r>
      <w:r>
        <w:t xml:space="preserve"> </w:t>
      </w:r>
      <w:r>
        <w:t xml:space="preserve">School-level metrics: 20% reduction in SEND pupil exclusion rates within one year of hire</w:t>
      </w:r>
    </w:p>
    <w:bookmarkEnd w:id="27"/>
    <w:bookmarkStart w:id="28" w:name="budget-allocation-summary"/>
    <w:p>
      <w:pPr>
        <w:pStyle w:val="Heading2"/>
      </w:pPr>
      <w:r>
        <w:t xml:space="preserve">Budget Allocation Summary</w:t>
      </w:r>
    </w:p>
    <w:p>
      <w:pPr>
        <w:pStyle w:val="FirstParagraph"/>
      </w:pPr>
      <w:r>
        <w:t xml:space="preserve">£147,500 total budget (aligned with Birmingham Local Authority's education recruitment guidelines):</w:t>
      </w:r>
      <w:r>
        <w:t xml:space="preserve"> </w:t>
      </w:r>
      <w:r>
        <w:t xml:space="preserve">• £96,000 Digital campaigns (LinkedIn, SEO, content)</w:t>
      </w:r>
      <w:r>
        <w:t xml:space="preserve"> </w:t>
      </w:r>
      <w:r>
        <w:t xml:space="preserve">• £36,875 Community events &amp; partnerships</w:t>
      </w:r>
      <w:r>
        <w:t xml:space="preserve"> </w:t>
      </w:r>
      <w:r>
        <w:t xml:space="preserve">• £14,625 University programs &amp; legacy initiatives</w:t>
      </w:r>
    </w:p>
    <w:bookmarkEnd w:id="28"/>
    <w:bookmarkStart w:id="29" w:name="Xa74b99cde065b8c2981a349c68c26bd89968b9c"/>
    <w:p>
      <w:pPr>
        <w:pStyle w:val="Heading2"/>
      </w:pPr>
      <w:r>
        <w:t xml:space="preserve">Conclusion: Transforming Education Through Strategic Recruitment</w:t>
      </w:r>
    </w:p>
    <w:p>
      <w:pPr>
        <w:pStyle w:val="FirstParagraph"/>
      </w:pPr>
      <w:r>
        <w:t xml:space="preserve">This Marketing Plan represents a paradigm shift in Special Education Teacher recruitment for the United Kingdom Birmingham region. By moving beyond generic job advertising to create an immersive Birmingham-centric candidate experience, we address both the acute staffing crisis and long-term cultural integration needs. The plan leverages Birmingham's unique position as England's most diverse city to attract talent who understand that effective Special Education is inseparable from community context.</w:t>
      </w:r>
    </w:p>
    <w:p>
      <w:pPr>
        <w:pStyle w:val="BodyText"/>
      </w:pPr>
      <w:r>
        <w:t xml:space="preserve">Crucially, this initiative does not merely fill vacancies – it builds an ecosystem where every Special Education Teacher hired becomes a catalyst for systemic improvement across United Kingdom Birmingham schools. As the Department for Education's 2023 SEND strategy emphasizes "local solutions for local needs," this Marketing Plan delivers precisely that through hyper-targeted recruitment that celebrates Birmingham's identity while advancing national educational equity goals. Within 18 months, we project this strategy will reduce vacancy rates by 40% in participating schools and establish Birmingham as a benchmark for SEND teacher recruitment nationwide.</w:t>
      </w:r>
    </w:p>
    <w:p>
      <w:pPr>
        <w:pStyle w:val="BodyText"/>
      </w:pPr>
      <w:r>
        <w:t xml:space="preserve">By embedding the United Kingdom Birmingham narrative into every facet of our Special Education Teacher marketing, we transform recruitment from a transactional process into a community-driven mission – ensuring that every candidate understands they are not just joining a school, but becoming part of Birmingham's educational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United Kingdom Birmingham</dc:title>
  <dc:creator/>
  <dc:language>en</dc:language>
  <cp:keywords/>
  <dcterms:created xsi:type="dcterms:W3CDTF">2026-07-24T00:31:09Z</dcterms:created>
  <dcterms:modified xsi:type="dcterms:W3CDTF">2026-07-24T00:31:09Z</dcterms:modified>
</cp:coreProperties>
</file>

<file path=docProps/custom.xml><?xml version="1.0" encoding="utf-8"?>
<Properties xmlns="http://schemas.openxmlformats.org/officeDocument/2006/custom-properties" xmlns:vt="http://schemas.openxmlformats.org/officeDocument/2006/docPropsVTypes"/>
</file>