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1" w:name="X429aebffb46afb33c0ebc5de9a20d0aa309b2a9"/>
    <w:p>
      <w:pPr>
        <w:pStyle w:val="Heading1"/>
      </w:pPr>
      <w:r>
        <w:t xml:space="preserve">Comprehensive Marketing Plan for Attracting Special Education Teachers in United States New York City</w:t>
      </w:r>
    </w:p>
    <w:bookmarkStart w:id="20" w:name="executive-summary"/>
    <w:p>
      <w:pPr>
        <w:pStyle w:val="Heading2"/>
      </w:pPr>
      <w:r>
        <w:t xml:space="preserve">Executive Summary</w:t>
      </w:r>
    </w:p>
    <w:p>
      <w:pPr>
        <w:pStyle w:val="FirstParagraph"/>
      </w:pPr>
      <w:r>
        <w:t xml:space="preserve">This Marketing Plan outlines a targeted strategy to recruit highly qualified Special Education Teachers for schools across the United States New York City public education system. With an unprecedented demand for specialized educators serving diverse student populations, this plan addresses critical staffing gaps while aligning with NYC's strategic educational priorities. The initiative aims to attract 150+ certified Special Education Teachers within 12 months through culturally responsive marketing that resonates with both local and national educator communities. This document serves as the definitive roadmap for deploying effective recruitment tactics in one of America's most dynamic educational landscapes.</w:t>
      </w:r>
    </w:p>
    <w:bookmarkEnd w:id="20"/>
    <w:bookmarkStart w:id="21" w:name="Xbf7aa0c704fb4e7336318f8041f084ce1bc153b"/>
    <w:p>
      <w:pPr>
        <w:pStyle w:val="Heading2"/>
      </w:pPr>
      <w:r>
        <w:t xml:space="preserve">Situation Analysis: The New York City Special Education Imperative</w:t>
      </w:r>
    </w:p>
    <w:p>
      <w:pPr>
        <w:pStyle w:val="FirstParagraph"/>
      </w:pPr>
      <w:r>
        <w:t xml:space="preserve">New York City's public school system serves over 1 million students, including 175,000 with identified special needs—a figure representing 17.5% of the student population. Despite this significant demand, NYC schools face a persistent shortage of certified Special Education Teachers across all disability categories (autism spectrum disorders, learning disabilities, emotional disturbances). The United States Department of Education reports that New York State ranks among the top five states with teacher vacancies in special education fields. This gap directly impacts NYC's commitment to equity under the Individuals with Disabilities Education Act (IDEA) and the city's own Strategic Plan for Special Education. Our Marketing Plan acknowledges these systemic challenges while positioning New York City as an unparalleled destination for Special Education Teacher careers through competitive compensation, professional development, and community impact.</w:t>
      </w:r>
    </w:p>
    <w:bookmarkEnd w:id="21"/>
    <w:bookmarkStart w:id="22" w:name="X173f4eb4100cbe9977ccfb3674fdcf245e59eaf"/>
    <w:p>
      <w:pPr>
        <w:pStyle w:val="Heading2"/>
      </w:pPr>
      <w:r>
        <w:t xml:space="preserve">Target Audience: Defining the Ideal Special Education Teacher Candidate</w:t>
      </w:r>
    </w:p>
    <w:p>
      <w:pPr>
        <w:pStyle w:val="FirstParagraph"/>
      </w:pPr>
      <w:r>
        <w:t xml:space="preserve">Our primary audience consists of:</w:t>
      </w:r>
    </w:p>
    <w:p>
      <w:pPr>
        <w:numPr>
          <w:ilvl w:val="0"/>
          <w:numId w:val="1001"/>
        </w:numPr>
        <w:pStyle w:val="Compact"/>
      </w:pPr>
      <w:r>
        <w:t xml:space="preserve">Certified Special Education Teachers (grades K-12) with 1+ years of NYC school experience</w:t>
      </w:r>
    </w:p>
    <w:p>
      <w:pPr>
        <w:numPr>
          <w:ilvl w:val="0"/>
          <w:numId w:val="1001"/>
        </w:numPr>
        <w:pStyle w:val="Compact"/>
      </w:pPr>
      <w:r>
        <w:t xml:space="preserve">New graduates from accredited New York State teacher preparation programs</w:t>
      </w:r>
    </w:p>
    <w:p>
      <w:pPr>
        <w:numPr>
          <w:ilvl w:val="0"/>
          <w:numId w:val="1001"/>
        </w:numPr>
        <w:pStyle w:val="Compact"/>
      </w:pPr>
      <w:r>
        <w:t xml:space="preserve">Educators seeking relocation to major urban centers with robust support systems</w:t>
      </w:r>
    </w:p>
    <w:p>
      <w:pPr>
        <w:pStyle w:val="FirstParagraph"/>
      </w:pPr>
      <w:r>
        <w:t xml:space="preserve">We've identified these candidates through focus groups with NYC Department of Education (DOE) personnel and data from the New York State Education Department. The ideal candidate values:</w:t>
      </w:r>
    </w:p>
    <w:p>
      <w:pPr>
        <w:numPr>
          <w:ilvl w:val="0"/>
          <w:numId w:val="1002"/>
        </w:numPr>
        <w:pStyle w:val="Compact"/>
      </w:pPr>
      <w:r>
        <w:t xml:space="preserve">Urban educational environments that prioritize diverse student needs</w:t>
      </w:r>
    </w:p>
    <w:p>
      <w:pPr>
        <w:numPr>
          <w:ilvl w:val="0"/>
          <w:numId w:val="1002"/>
        </w:numPr>
        <w:pStyle w:val="Compact"/>
      </w:pPr>
      <w:r>
        <w:t xml:space="preserve">Professional development pathways aligned with NYC's "Special Educator Growth Framework"</w:t>
      </w:r>
    </w:p>
    <w:p>
      <w:pPr>
        <w:numPr>
          <w:ilvl w:val="0"/>
          <w:numId w:val="1002"/>
        </w:numPr>
        <w:pStyle w:val="Compact"/>
      </w:pPr>
      <w:r>
        <w:t xml:space="preserve">Competitive benefits including loan forgiveness for NYC residents</w:t>
      </w:r>
    </w:p>
    <w:bookmarkEnd w:id="22"/>
    <w:bookmarkStart w:id="23" w:name="marketing-objectives-12-month-timeline"/>
    <w:p>
      <w:pPr>
        <w:pStyle w:val="Heading2"/>
      </w:pPr>
      <w:r>
        <w:t xml:space="preserve">Marketing Objectives (12-Month Timeline)</w:t>
      </w:r>
    </w:p>
    <w:p>
      <w:pPr>
        <w:pStyle w:val="FirstParagraph"/>
      </w:pPr>
      <w:r>
        <w:t xml:space="preserve">We have established these measurable objectives to ensure strategic impact:</w:t>
      </w:r>
    </w:p>
    <w:p>
      <w:pPr>
        <w:numPr>
          <w:ilvl w:val="0"/>
          <w:numId w:val="1003"/>
        </w:numPr>
        <w:pStyle w:val="Compact"/>
      </w:pPr>
      <w:r>
        <w:rPr>
          <w:bCs/>
          <w:b/>
        </w:rPr>
        <w:t xml:space="preserve">Achieve 95% job offer acceptance rate</w:t>
      </w:r>
      <w:r>
        <w:t xml:space="preserve"> </w:t>
      </w:r>
      <w:r>
        <w:t xml:space="preserve">among qualified candidates by leveraging NYC-specific incentives.</w:t>
      </w:r>
    </w:p>
    <w:p>
      <w:pPr>
        <w:numPr>
          <w:ilvl w:val="0"/>
          <w:numId w:val="1003"/>
        </w:numPr>
        <w:pStyle w:val="Compact"/>
      </w:pPr>
      <w:r>
        <w:rPr>
          <w:bCs/>
          <w:b/>
        </w:rPr>
        <w:t xml:space="preserve">Reduce time-to-hire from 60 to 35 days</w:t>
      </w:r>
      <w:r>
        <w:t xml:space="preserve"> </w:t>
      </w:r>
      <w:r>
        <w:t xml:space="preserve">through streamlined digital application processes.</w:t>
      </w:r>
    </w:p>
    <w:p>
      <w:pPr>
        <w:numPr>
          <w:ilvl w:val="0"/>
          <w:numId w:val="1003"/>
        </w:numPr>
        <w:pStyle w:val="Compact"/>
      </w:pPr>
      <w:r>
        <w:rPr>
          <w:bCs/>
          <w:b/>
        </w:rPr>
        <w:t xml:space="preserve">Generate 40% of applications from underrepresented educator groups</w:t>
      </w:r>
      <w:r>
        <w:t xml:space="preserve">, supporting NYC's diversity goals.</w:t>
      </w:r>
    </w:p>
    <w:p>
      <w:pPr>
        <w:numPr>
          <w:ilvl w:val="0"/>
          <w:numId w:val="1003"/>
        </w:numPr>
        <w:pStyle w:val="Compact"/>
      </w:pPr>
      <w:r>
        <w:rPr>
          <w:bCs/>
          <w:b/>
        </w:rPr>
        <w:t xml:space="preserve">Position New York City as the top destination for Special Education Teacher careers</w:t>
      </w:r>
      <w:r>
        <w:t xml:space="preserve">, surpassing regional competitors in candidate perception surveys.</w:t>
      </w:r>
    </w:p>
    <w:bookmarkEnd w:id="23"/>
    <w:bookmarkStart w:id="27" w:name="X24dca835ecdcdd224dc53a7c14e2bec7c01ab80"/>
    <w:p>
      <w:pPr>
        <w:pStyle w:val="Heading2"/>
      </w:pPr>
      <w:r>
        <w:t xml:space="preserve">Marketing Strategies &amp; Tactics: A Multichannel Approach</w:t>
      </w:r>
    </w:p>
    <w:p>
      <w:pPr>
        <w:pStyle w:val="FirstParagraph"/>
      </w:pPr>
      <w:r>
        <w:t xml:space="preserve">Our strategy employs a three-pronged approach designed specifically for the United States New York City context:</w:t>
      </w:r>
    </w:p>
    <w:bookmarkStart w:id="24" w:name="X2cefcaf21b31d6b6c83814884f55867f8209d04"/>
    <w:p>
      <w:pPr>
        <w:pStyle w:val="Heading3"/>
      </w:pPr>
      <w:r>
        <w:t xml:space="preserve">1. Digital Engagement Platform (Primary Channel)</w:t>
      </w:r>
    </w:p>
    <w:p>
      <w:pPr>
        <w:pStyle w:val="FirstParagraph"/>
      </w:pPr>
      <w:r>
        <w:t xml:space="preserve">We will launch an NYC-specific Special Education Teacher career hub on the DOE website featuring:</w:t>
      </w:r>
      <w:r>
        <w:t xml:space="preserve"> </w:t>
      </w:r>
      <w:r>
        <w:t xml:space="preserve">- Virtual school tours of high-performing special education programs (e.g., Brooklyn's P.S. 224, Manhattan's School for Language and New Media)</w:t>
      </w:r>
      <w:r>
        <w:t xml:space="preserve"> </w:t>
      </w:r>
      <w:r>
        <w:t xml:space="preserve">- Live Q&amp;A sessions with current NYC Special Education Teachers discussing urban classroom challenges</w:t>
      </w:r>
      <w:r>
        <w:t xml:space="preserve"> </w:t>
      </w:r>
      <w:r>
        <w:t xml:space="preserve">- Real-time dashboard showing school vacancies across all five boroughs</w:t>
      </w:r>
      <w:r>
        <w:t xml:space="preserve"> </w:t>
      </w:r>
      <w:r>
        <w:t xml:space="preserve">This platform will be promoted via targeted social media ads focusing on educator hashtags (#SpecialEdTeacher #NYCRecruit) and SEO optimization for "Special Education Teacher jobs NYC" queries.</w:t>
      </w:r>
    </w:p>
    <w:bookmarkEnd w:id="24"/>
    <w:bookmarkStart w:id="25" w:name="X1a35d451a18bfde0e46d13dc19319528a0a8f46"/>
    <w:p>
      <w:pPr>
        <w:pStyle w:val="Heading3"/>
      </w:pPr>
      <w:r>
        <w:t xml:space="preserve">2. Strategic Community Partnerships (Local Focus)</w:t>
      </w:r>
    </w:p>
    <w:p>
      <w:pPr>
        <w:pStyle w:val="FirstParagraph"/>
      </w:pPr>
      <w:r>
        <w:t xml:space="preserve">Collaborate with key NYC institutions including:</w:t>
      </w:r>
      <w:r>
        <w:t xml:space="preserve"> </w:t>
      </w:r>
      <w:r>
        <w:t xml:space="preserve">- CUNY's Graduate School of Education (specializing in urban special education)</w:t>
      </w:r>
      <w:r>
        <w:t xml:space="preserve"> </w:t>
      </w:r>
      <w:r>
        <w:t xml:space="preserve">- New York State Association for Special Education</w:t>
      </w:r>
      <w:r>
        <w:t xml:space="preserve"> </w:t>
      </w:r>
      <w:r>
        <w:t xml:space="preserve">- Local community colleges with teacher preparation programs</w:t>
      </w:r>
      <w:r>
        <w:t xml:space="preserve"> </w:t>
      </w:r>
      <w:r>
        <w:t xml:space="preserve">These partnerships will generate campus recruitment events featuring NYC DOE representatives and host "Citywide Special Ed Teacher Open Houses" in high-need neighborhoods like the Bronx and Queens.</w:t>
      </w:r>
    </w:p>
    <w:bookmarkEnd w:id="25"/>
    <w:bookmarkStart w:id="26" w:name="competitive-incentive-package-marketing"/>
    <w:p>
      <w:pPr>
        <w:pStyle w:val="Heading3"/>
      </w:pPr>
      <w:r>
        <w:t xml:space="preserve">3. Competitive Incentive Package Marketing</w:t>
      </w:r>
    </w:p>
    <w:p>
      <w:pPr>
        <w:pStyle w:val="FirstParagraph"/>
      </w:pPr>
      <w:r>
        <w:t xml:space="preserve">We'll emphasize NYC-specific advantages through:</w:t>
      </w:r>
      <w:r>
        <w:t xml:space="preserve"> </w:t>
      </w:r>
      <w:r>
        <w:t xml:space="preserve">- Promoting the $50,000 NYC Special Education Loan Forgiveness Program (for teachers serving 5+ years in high-need schools)</w:t>
      </w:r>
      <w:r>
        <w:t xml:space="preserve"> </w:t>
      </w:r>
      <w:r>
        <w:t xml:space="preserve">- Highlighting the "NYC Special Educator Mentorship Initiative" with full-time coaching from experienced city educators</w:t>
      </w:r>
      <w:r>
        <w:t xml:space="preserve"> </w:t>
      </w:r>
      <w:r>
        <w:t xml:space="preserve">- Showcasing neighborhood-specific benefits (e.g., housing stipends for Harlem, Queens, or Brooklyn placements)</w:t>
      </w:r>
      <w:r>
        <w:t xml:space="preserve"> </w:t>
      </w:r>
      <w:r>
        <w:t xml:space="preserve">Marketing materials will consistently reference "United States New York City" as the premier location for impactful special education careers.</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The total budget of $185,000 is allocated across key initiatives:</w:t>
      </w:r>
    </w:p>
    <w:p>
      <w:pPr>
        <w:numPr>
          <w:ilvl w:val="0"/>
          <w:numId w:val="1004"/>
        </w:numPr>
        <w:pStyle w:val="Compact"/>
      </w:pPr>
      <w:r>
        <w:t xml:space="preserve">65% ($120,250) for digital platforms and targeted advertising</w:t>
      </w:r>
    </w:p>
    <w:p>
      <w:pPr>
        <w:numPr>
          <w:ilvl w:val="0"/>
          <w:numId w:val="1004"/>
        </w:numPr>
        <w:pStyle w:val="Compact"/>
      </w:pPr>
      <w:r>
        <w:t xml:space="preserve">25% ($46,250) for community partnerships and events</w:t>
      </w:r>
    </w:p>
    <w:p>
      <w:pPr>
        <w:numPr>
          <w:ilvl w:val="0"/>
          <w:numId w:val="1004"/>
        </w:numPr>
        <w:pStyle w:val="Compact"/>
      </w:pPr>
      <w:r>
        <w:t xml:space="preserve">10% ($18,500) for collateral materials (videos, brochures)</w:t>
      </w:r>
    </w:p>
    <w:p>
      <w:pPr>
        <w:pStyle w:val="FirstParagraph"/>
      </w:pPr>
      <w:r>
        <w:rPr>
          <w:bCs/>
          <w:b/>
        </w:rPr>
        <w:t xml:space="preserve">Phase 1: Foundation (Months 1-3)</w:t>
      </w:r>
      <w:r>
        <w:br/>
      </w:r>
      <w:r>
        <w:t xml:space="preserve">Develop digital hub, establish partner agreements, create NYC-specific recruitment video series.</w:t>
      </w:r>
    </w:p>
    <w:p>
      <w:pPr>
        <w:pStyle w:val="BodyText"/>
      </w:pPr>
      <w:r>
        <w:rPr>
          <w:bCs/>
          <w:b/>
        </w:rPr>
        <w:t xml:space="preserve">Phase 2: Activation (Months 4-8)</w:t>
      </w:r>
      <w:r>
        <w:br/>
      </w:r>
      <w:r>
        <w:t xml:space="preserve">Launch digital campaign, host first neighborhood open houses in Brooklyn and the Bronx.</w:t>
      </w:r>
    </w:p>
    <w:p>
      <w:pPr>
        <w:pStyle w:val="BodyText"/>
      </w:pPr>
      <w:r>
        <w:rPr>
          <w:bCs/>
          <w:b/>
        </w:rPr>
        <w:t xml:space="preserve">Phase 3: Optimization (Months 9-12)</w:t>
      </w:r>
      <w:r>
        <w:br/>
      </w:r>
      <w:r>
        <w:t xml:space="preserve">Analyze data to refine targeting, expand successful tactics to Queens and Staten Island.</w:t>
      </w:r>
    </w:p>
    <w:bookmarkEnd w:id="28"/>
    <w:bookmarkStart w:id="29" w:name="evaluation-metrics-success-tracking"/>
    <w:p>
      <w:pPr>
        <w:pStyle w:val="Heading2"/>
      </w:pPr>
      <w:r>
        <w:t xml:space="preserve">Evaluation Metrics &amp; Success Tracking</w:t>
      </w:r>
    </w:p>
    <w:p>
      <w:pPr>
        <w:pStyle w:val="FirstParagraph"/>
      </w:pPr>
      <w:r>
        <w:t xml:space="preserve">We will track these KPIs monthly using DOE applicant tracking system data:</w:t>
      </w:r>
    </w:p>
    <w:p>
      <w:pPr>
        <w:numPr>
          <w:ilvl w:val="0"/>
          <w:numId w:val="1005"/>
        </w:numPr>
        <w:pStyle w:val="Compact"/>
      </w:pPr>
      <w:r>
        <w:t xml:space="preserve">Application volume per borough (target: 30% increase in Queens/Bronx applications)</w:t>
      </w:r>
    </w:p>
    <w:p>
      <w:pPr>
        <w:numPr>
          <w:ilvl w:val="0"/>
          <w:numId w:val="1005"/>
        </w:numPr>
        <w:pStyle w:val="Compact"/>
      </w:pPr>
      <w:r>
        <w:t xml:space="preserve">Diversity metrics of applicants (target: 45% candidates from underrepresented groups)</w:t>
      </w:r>
    </w:p>
    <w:p>
      <w:pPr>
        <w:numPr>
          <w:ilvl w:val="0"/>
          <w:numId w:val="1005"/>
        </w:numPr>
        <w:pStyle w:val="Compact"/>
      </w:pPr>
      <w:r>
        <w:t xml:space="preserve">Time-to-hire reduction rate</w:t>
      </w:r>
    </w:p>
    <w:p>
      <w:pPr>
        <w:numPr>
          <w:ilvl w:val="0"/>
          <w:numId w:val="1005"/>
        </w:numPr>
        <w:pStyle w:val="Compact"/>
      </w:pPr>
      <w:r>
        <w:t xml:space="preserve">Candidate satisfaction scores from recruitment surveys</w:t>
      </w:r>
    </w:p>
    <w:bookmarkEnd w:id="29"/>
    <w:bookmarkStart w:id="30" w:name="X498cbc1a434b8014457d50fcd3cd33096a860cb"/>
    <w:p>
      <w:pPr>
        <w:pStyle w:val="Heading2"/>
      </w:pPr>
      <w:r>
        <w:t xml:space="preserve">Conclusion: Building NYC's Special Education Future</w:t>
      </w:r>
    </w:p>
    <w:p>
      <w:pPr>
        <w:pStyle w:val="FirstParagraph"/>
      </w:pPr>
      <w:r>
        <w:t xml:space="preserve">This Marketing Plan represents a transformative approach to recruiting Special Education Teachers for the United States New York City educational ecosystem. By centering our strategy on NYC's unique urban challenges and opportunities, we move beyond transactional hiring to create a compelling narrative around the profound impact of being a Special Education Teacher in one of America's most diverse cities. The success of this plan will directly contribute to NYC's mission of providing equitable education for every student, while establishing the city as the national benchmark for special education recruitment. As we implement this Marketing Plan, every candidate interaction must reinforce that choosing New York City is choosing a career where specialized expertise meets community transformation—a commitment we proudly champion across all boroughs.</w:t>
      </w:r>
    </w:p>
    <w:p>
      <w:pPr>
        <w:pStyle w:val="BodyText"/>
      </w:pPr>
      <w:r>
        <w:rPr>
          <w:bCs/>
          <w:b/>
        </w:rPr>
        <w:t xml:space="preserve">Special Education Teacher</w:t>
      </w:r>
      <w:r>
        <w:t xml:space="preserve"> </w:t>
      </w:r>
      <w:r>
        <w:t xml:space="preserve">recruitment in</w:t>
      </w:r>
      <w:r>
        <w:t xml:space="preserve"> </w:t>
      </w:r>
      <w:r>
        <w:rPr>
          <w:bCs/>
          <w:b/>
        </w:rPr>
        <w:t xml:space="preserve">United States New York City</w:t>
      </w:r>
      <w:r>
        <w:t xml:space="preserve"> </w:t>
      </w:r>
      <w:r>
        <w:t xml:space="preserve">isn't just filling positions—it's building the foundation for a more inclusive educational future. This Marketing Plan ensures that narrative resonates powerfully with every qualified educator considering their next career move in America's largest urban school district.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 New York City</dc:title>
  <dc:creator/>
  <dc:language>en</dc:language>
  <cp:keywords/>
  <dcterms:created xsi:type="dcterms:W3CDTF">2026-07-24T17:11:22Z</dcterms:created>
  <dcterms:modified xsi:type="dcterms:W3CDTF">2026-07-24T17:11:22Z</dcterms:modified>
</cp:coreProperties>
</file>

<file path=docProps/custom.xml><?xml version="1.0" encoding="utf-8"?>
<Properties xmlns="http://schemas.openxmlformats.org/officeDocument/2006/custom-properties" xmlns:vt="http://schemas.openxmlformats.org/officeDocument/2006/docPropsVTypes"/>
</file>