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Special</w:t>
      </w:r>
      <w:r>
        <w:t xml:space="preserve"> </w:t>
      </w:r>
      <w:r>
        <w:t xml:space="preserve">Education</w:t>
      </w:r>
      <w:r>
        <w:t xml:space="preserve"> </w:t>
      </w:r>
      <w:r>
        <w:t xml:space="preserve">Teacher</w:t>
      </w:r>
      <w:r>
        <w:t xml:space="preserve"> </w:t>
      </w:r>
      <w:r>
        <w:t xml:space="preserve">Recruitment</w:t>
      </w:r>
      <w:r>
        <w:t xml:space="preserve"> </w:t>
      </w:r>
      <w:r>
        <w:t xml:space="preserve">in</w:t>
      </w:r>
      <w:r>
        <w:t xml:space="preserve"> </w:t>
      </w:r>
      <w:r>
        <w:t xml:space="preserve">Tashkent,</w:t>
      </w:r>
      <w:r>
        <w:t xml:space="preserve"> </w:t>
      </w:r>
      <w:r>
        <w:t xml:space="preserve">Uzbekistan</w:t>
      </w:r>
    </w:p>
    <w:bookmarkStart w:id="32" w:name="Xf62a3bc9002520e771aaeffc07f7c4555ced0cd"/>
    <w:p>
      <w:pPr>
        <w:pStyle w:val="Heading1"/>
      </w:pPr>
      <w:r>
        <w:t xml:space="preserve">Comprehensive Marketing Plan for Recruiting a Special Education Teacher in Tashkent, Uzbekistan</w:t>
      </w:r>
    </w:p>
    <w:bookmarkStart w:id="20" w:name="executive-summary"/>
    <w:p>
      <w:pPr>
        <w:pStyle w:val="Heading2"/>
      </w:pPr>
      <w:r>
        <w:t xml:space="preserve">Executive Summary</w:t>
      </w:r>
    </w:p>
    <w:p>
      <w:pPr>
        <w:pStyle w:val="FirstParagraph"/>
      </w:pPr>
      <w:r>
        <w:t xml:space="preserve">This Marketing Plan outlines a strategic approach to recruit a highly qualified Special Education Teacher for an inclusive educational institution in Tashkent, Uzbekistan. As Uzbekistan prioritizes educational reform under its "Strategy 2030" initiative, there is an urgent need for specialized educators capable of supporting students with diverse learning needs. This plan targets the recruitment of a dedicated professional who will significantly enhance our institution's capacity to deliver quality special education services in Tashkent's rapidly evolving educational landscape. The strategy focuses on leveraging local talent networks, digital outreach, and cultural alignment to attract candidates who embody Uzbekistan's commitment to inclusive learning.</w:t>
      </w:r>
    </w:p>
    <w:bookmarkEnd w:id="20"/>
    <w:bookmarkStart w:id="21" w:name="X989f7507fbd831dcbdaa9d6c493f5d63da8e20f"/>
    <w:p>
      <w:pPr>
        <w:pStyle w:val="Heading2"/>
      </w:pPr>
      <w:r>
        <w:t xml:space="preserve">Market Analysis: Special Education Landscape in Uzbekistan Tashkent</w:t>
      </w:r>
    </w:p>
    <w:p>
      <w:pPr>
        <w:pStyle w:val="FirstParagraph"/>
      </w:pPr>
      <w:r>
        <w:t xml:space="preserve">Uzbekistan has made significant strides in educational accessibility under President Shavkat Mirziyoyev's administration, with Tashkent serving as the primary hub for innovation. However, a critical shortage of certified Special Education Teachers persists across the capital. According to the Ministry of Education (2023), only 18% of schools in Tashkent have adequately trained special education staff—well below the regional benchmark of 45%. This gap creates a strategic opportunity for our institution to lead in inclusive education while addressing national priorities. Key market insights include:</w:t>
      </w:r>
    </w:p>
    <w:p>
      <w:pPr>
        <w:numPr>
          <w:ilvl w:val="0"/>
          <w:numId w:val="1001"/>
        </w:numPr>
        <w:pStyle w:val="Compact"/>
      </w:pPr>
      <w:r>
        <w:rPr>
          <w:bCs/>
          <w:b/>
        </w:rPr>
        <w:t xml:space="preserve">Government Support:</w:t>
      </w:r>
      <w:r>
        <w:t xml:space="preserve"> </w:t>
      </w:r>
      <w:r>
        <w:t xml:space="preserve">The Uzbek government's 2023 Education Sector Reform Act allocates $12M annually for special education training, creating favorable conditions for qualified professionals.</w:t>
      </w:r>
    </w:p>
    <w:p>
      <w:pPr>
        <w:numPr>
          <w:ilvl w:val="0"/>
          <w:numId w:val="1001"/>
        </w:numPr>
        <w:pStyle w:val="Compact"/>
      </w:pPr>
      <w:r>
        <w:rPr>
          <w:bCs/>
          <w:b/>
        </w:rPr>
        <w:t xml:space="preserve">Tashkent Demand Drivers:</w:t>
      </w:r>
      <w:r>
        <w:t xml:space="preserve"> </w:t>
      </w:r>
      <w:r>
        <w:t xml:space="preserve">Growing urban population (5.3 million residents), rising parental awareness of learning disabilities, and new legislation requiring 100% school accessibility by 2026.</w:t>
      </w:r>
    </w:p>
    <w:p>
      <w:pPr>
        <w:numPr>
          <w:ilvl w:val="0"/>
          <w:numId w:val="1001"/>
        </w:numPr>
        <w:pStyle w:val="Compact"/>
      </w:pPr>
      <w:r>
        <w:rPr>
          <w:bCs/>
          <w:b/>
        </w:rPr>
        <w:t xml:space="preserve">Competitor Gap:</w:t>
      </w:r>
      <w:r>
        <w:t xml:space="preserve"> </w:t>
      </w:r>
      <w:r>
        <w:t xml:space="preserve">Most existing job postings lack culturally tailored recruitment strategies, leading to high turnover due to poor candidate-institution alignment.</w:t>
      </w:r>
    </w:p>
    <w:bookmarkEnd w:id="21"/>
    <w:bookmarkStart w:id="22" w:name="target-audience-definition"/>
    <w:p>
      <w:pPr>
        <w:pStyle w:val="Heading2"/>
      </w:pPr>
      <w:r>
        <w:t xml:space="preserve">Target Audience Definition</w:t>
      </w:r>
    </w:p>
    <w:p>
      <w:pPr>
        <w:pStyle w:val="FirstParagraph"/>
      </w:pPr>
      <w:r>
        <w:t xml:space="preserve">This campaign targets two primary segments within Uzbekistan Tashkent:</w:t>
      </w:r>
    </w:p>
    <w:p>
      <w:pPr>
        <w:numPr>
          <w:ilvl w:val="0"/>
          <w:numId w:val="1002"/>
        </w:numPr>
        <w:pStyle w:val="Compact"/>
      </w:pPr>
      <w:r>
        <w:rPr>
          <w:bCs/>
          <w:b/>
        </w:rPr>
        <w:t xml:space="preserve">Local Graduates:</w:t>
      </w:r>
      <w:r>
        <w:t xml:space="preserve"> </w:t>
      </w:r>
      <w:r>
        <w:t xml:space="preserve">University-trained Special Education Teachers (e.g., from Tashkent State Pedagogical University, Uzbekistan National Academy of Educational Sciences) with 2+ years of practical experience. These candidates understand Uzbek educational culture and possess fluency in Uzbek/English.</w:t>
      </w:r>
    </w:p>
    <w:p>
      <w:pPr>
        <w:numPr>
          <w:ilvl w:val="0"/>
          <w:numId w:val="1002"/>
        </w:numPr>
        <w:pStyle w:val="Compact"/>
      </w:pPr>
      <w:r>
        <w:rPr>
          <w:bCs/>
          <w:b/>
        </w:rPr>
        <w:t xml:space="preserve">Experienced International Professionals:</w:t>
      </w:r>
      <w:r>
        <w:t xml:space="preserve"> </w:t>
      </w:r>
      <w:r>
        <w:t xml:space="preserve">Educators with cross-cultural special education expertise (particularly from CIS countries and Turkey), willing to navigate visa processes for Tashkent-based roles. This segment addresses immediate skill gaps while promoting cultural exchange.</w:t>
      </w:r>
    </w:p>
    <w:bookmarkEnd w:id="22"/>
    <w:bookmarkStart w:id="23" w:name="marketing-objectives-6-month-timeline"/>
    <w:p>
      <w:pPr>
        <w:pStyle w:val="Heading2"/>
      </w:pPr>
      <w:r>
        <w:t xml:space="preserve">Marketing Objectives (6-Month Timeline)</w:t>
      </w:r>
    </w:p>
    <w:p>
      <w:pPr>
        <w:numPr>
          <w:ilvl w:val="0"/>
          <w:numId w:val="1003"/>
        </w:numPr>
        <w:pStyle w:val="Compact"/>
      </w:pPr>
      <w:r>
        <w:t xml:space="preserve">Secure 50+ qualified applications from Tashkent-based candidates within 90 days.</w:t>
      </w:r>
    </w:p>
    <w:p>
      <w:pPr>
        <w:numPr>
          <w:ilvl w:val="0"/>
          <w:numId w:val="1003"/>
        </w:numPr>
        <w:pStyle w:val="Compact"/>
      </w:pPr>
      <w:r>
        <w:t xml:space="preserve">Achieve 85% candidate satisfaction in pre-screening interviews regarding cultural alignment.</w:t>
      </w:r>
    </w:p>
    <w:p>
      <w:pPr>
        <w:numPr>
          <w:ilvl w:val="0"/>
          <w:numId w:val="1003"/>
        </w:numPr>
        <w:pStyle w:val="Compact"/>
      </w:pPr>
      <w:r>
        <w:t xml:space="preserve">Hire a Special Education Teacher meeting all Uzbekistan Ministry of Education certification requirements by Month 4.</w:t>
      </w:r>
    </w:p>
    <w:p>
      <w:pPr>
        <w:numPr>
          <w:ilvl w:val="0"/>
          <w:numId w:val="1003"/>
        </w:numPr>
        <w:pStyle w:val="Compact"/>
      </w:pPr>
      <w:r>
        <w:t xml:space="preserve">Reduce time-to-hire by 30% compared to institutional historical averages (currently 12 weeks).</w:t>
      </w:r>
    </w:p>
    <w:bookmarkEnd w:id="23"/>
    <w:bookmarkStart w:id="28" w:name="Xf63559744bd0a129be45573aaa58f9fd810e84c"/>
    <w:p>
      <w:pPr>
        <w:pStyle w:val="Heading2"/>
      </w:pPr>
      <w:r>
        <w:t xml:space="preserve">Marketing Strategy: The 4Ps Framework for Special Education Teacher Recruitment</w:t>
      </w:r>
    </w:p>
    <w:bookmarkStart w:id="24" w:name="X0856c28816cc65baba6c5ea2a65cedbecb177a2"/>
    <w:p>
      <w:pPr>
        <w:pStyle w:val="Heading3"/>
      </w:pPr>
      <w:r>
        <w:t xml:space="preserve">Product: The Special Education Teacher Opportunity</w:t>
      </w:r>
    </w:p>
    <w:p>
      <w:pPr>
        <w:pStyle w:val="FirstParagraph"/>
      </w:pPr>
      <w:r>
        <w:t xml:space="preserve">We position the role as a catalyst for national educational advancement, not merely a job. Key differentiators include:</w:t>
      </w:r>
    </w:p>
    <w:p>
      <w:pPr>
        <w:numPr>
          <w:ilvl w:val="0"/>
          <w:numId w:val="1004"/>
        </w:numPr>
        <w:pStyle w:val="Compact"/>
      </w:pPr>
      <w:r>
        <w:rPr>
          <w:bCs/>
          <w:b/>
        </w:rPr>
        <w:t xml:space="preserve">Cultural Integration:</w:t>
      </w:r>
      <w:r>
        <w:t xml:space="preserve"> </w:t>
      </w:r>
      <w:r>
        <w:t xml:space="preserve">Emphasis on collaborating with Uzbek curriculum frameworks and participating in Ministry of Education training programs.</w:t>
      </w:r>
    </w:p>
    <w:p>
      <w:pPr>
        <w:numPr>
          <w:ilvl w:val="0"/>
          <w:numId w:val="1004"/>
        </w:numPr>
        <w:pStyle w:val="Compact"/>
      </w:pPr>
      <w:r>
        <w:rPr>
          <w:bCs/>
          <w:b/>
        </w:rPr>
        <w:t xml:space="preserve">Professional Growth:</w:t>
      </w:r>
      <w:r>
        <w:t xml:space="preserve"> </w:t>
      </w:r>
      <w:r>
        <w:t xml:space="preserve">Sponsorship for international certifications (e.g., IEP development via UNESCO partnerships) and leadership roles in Tashkent's Special Education Task Force.</w:t>
      </w:r>
    </w:p>
    <w:p>
      <w:pPr>
        <w:numPr>
          <w:ilvl w:val="0"/>
          <w:numId w:val="1004"/>
        </w:numPr>
        <w:pStyle w:val="Compact"/>
      </w:pPr>
      <w:r>
        <w:rPr>
          <w:bCs/>
          <w:b/>
        </w:rPr>
        <w:t xml:space="preserve">Community Impact:</w:t>
      </w:r>
      <w:r>
        <w:t xml:space="preserve"> </w:t>
      </w:r>
      <w:r>
        <w:t xml:space="preserve">Direct contribution to Uzbekistan's "Education for All" national initiative, with measurable KPIs tied to student progress metrics.</w:t>
      </w:r>
    </w:p>
    <w:bookmarkEnd w:id="24"/>
    <w:bookmarkStart w:id="25" w:name="pricing-competitive-compensation-package"/>
    <w:p>
      <w:pPr>
        <w:pStyle w:val="Heading3"/>
      </w:pPr>
      <w:r>
        <w:t xml:space="preserve">Pricing: Competitive Compensation Package</w:t>
      </w:r>
    </w:p>
    <w:p>
      <w:pPr>
        <w:pStyle w:val="FirstParagraph"/>
      </w:pPr>
      <w:r>
        <w:t xml:space="preserve">The total compensation package aligns with Tashkent market standards while reflecting the role's strategic importance:</w:t>
      </w:r>
    </w:p>
    <w:p>
      <w:pPr>
        <w:numPr>
          <w:ilvl w:val="0"/>
          <w:numId w:val="1005"/>
        </w:numPr>
        <w:pStyle w:val="Compact"/>
      </w:pPr>
      <w:r>
        <w:rPr>
          <w:bCs/>
          <w:b/>
        </w:rPr>
        <w:t xml:space="preserve">Base Salary:</w:t>
      </w:r>
      <w:r>
        <w:t xml:space="preserve"> </w:t>
      </w:r>
      <w:r>
        <w:t xml:space="preserve">1,200,000 UZS/month (above regional average of 950,000 UZS for similar roles).</w:t>
      </w:r>
    </w:p>
    <w:p>
      <w:pPr>
        <w:numPr>
          <w:ilvl w:val="0"/>
          <w:numId w:val="1005"/>
        </w:numPr>
        <w:pStyle w:val="Compact"/>
      </w:pPr>
      <w:r>
        <w:rPr>
          <w:bCs/>
          <w:b/>
        </w:rPr>
        <w:t xml:space="preserve">Bonuses:</w:t>
      </w:r>
      <w:r>
        <w:t xml:space="preserve"> </w:t>
      </w:r>
      <w:r>
        <w:t xml:space="preserve">25% annual performance bonus linked to student inclusion metrics.</w:t>
      </w:r>
    </w:p>
    <w:bookmarkEnd w:id="25"/>
    <w:bookmarkStart w:id="26" w:name="X2af07d00f9f0e0dfdac601ed2f46084162ba238"/>
    <w:p>
      <w:pPr>
        <w:pStyle w:val="Heading3"/>
      </w:pPr>
      <w:r>
        <w:t xml:space="preserve">Place: Strategic Recruitment Channels in Tashkent</w:t>
      </w:r>
    </w:p>
    <w:p>
      <w:pPr>
        <w:pStyle w:val="FirstParagraph"/>
      </w:pPr>
      <w:r>
        <w:t xml:space="preserve">We deploy multi-channel outreach optimized for Uzbekistan's digital ecosystem:</w:t>
      </w:r>
    </w:p>
    <w:p>
      <w:pPr>
        <w:numPr>
          <w:ilvl w:val="0"/>
          <w:numId w:val="1006"/>
        </w:numPr>
        <w:pStyle w:val="Compact"/>
      </w:pPr>
      <w:r>
        <w:rPr>
          <w:bCs/>
          <w:b/>
        </w:rPr>
        <w:t xml:space="preserve">University Partnerships:</w:t>
      </w:r>
      <w:r>
        <w:t xml:space="preserve"> </w:t>
      </w:r>
      <w:r>
        <w:t xml:space="preserve">Direct recruitment at Tashkent State Pedagogical University (via "Career Fair for Special Educators" events in March/September).</w:t>
      </w:r>
    </w:p>
    <w:p>
      <w:pPr>
        <w:numPr>
          <w:ilvl w:val="0"/>
          <w:numId w:val="1006"/>
        </w:numPr>
        <w:pStyle w:val="Compact"/>
      </w:pPr>
      <w:r>
        <w:rPr>
          <w:bCs/>
          <w:b/>
        </w:rPr>
        <w:t xml:space="preserve">Digital Platforms:</w:t>
      </w:r>
      <w:r>
        <w:t xml:space="preserve"> </w:t>
      </w:r>
      <w:r>
        <w:t xml:space="preserve">Targeted Facebook/Instagram ads using Uzbek language content, promoted through educational groups like "Uzbek Teachers Network." Featured on local job portals (Jobin.uz, TashkentJobs).</w:t>
      </w:r>
    </w:p>
    <w:p>
      <w:pPr>
        <w:numPr>
          <w:ilvl w:val="0"/>
          <w:numId w:val="1006"/>
        </w:numPr>
        <w:pStyle w:val="Compact"/>
      </w:pPr>
      <w:r>
        <w:rPr>
          <w:bCs/>
          <w:b/>
        </w:rPr>
        <w:t xml:space="preserve">Government Collaboration:</w:t>
      </w:r>
      <w:r>
        <w:t xml:space="preserve"> </w:t>
      </w:r>
      <w:r>
        <w:t xml:space="preserve">Co-branded vacancies on Ministry of Education's official portal and the "Uzbekistan Talent" initiative platform.</w:t>
      </w:r>
    </w:p>
    <w:p>
      <w:pPr>
        <w:numPr>
          <w:ilvl w:val="0"/>
          <w:numId w:val="1006"/>
        </w:numPr>
        <w:pStyle w:val="Compact"/>
      </w:pPr>
      <w:r>
        <w:rPr>
          <w:bCs/>
          <w:b/>
        </w:rPr>
        <w:t xml:space="preserve">Community Engagement:</w:t>
      </w:r>
      <w:r>
        <w:t xml:space="preserve"> </w:t>
      </w:r>
      <w:r>
        <w:t xml:space="preserve">Local radio interviews on Radio Uzbekiston (featuring current Special Education Teachers in Tashkent) to build authentic employer branding.</w:t>
      </w:r>
    </w:p>
    <w:bookmarkEnd w:id="26"/>
    <w:bookmarkStart w:id="27" w:name="promotion-culturally-resonant-messaging"/>
    <w:p>
      <w:pPr>
        <w:pStyle w:val="Heading3"/>
      </w:pPr>
      <w:r>
        <w:t xml:space="preserve">Promotion: Culturally Resonant Messaging</w:t>
      </w:r>
    </w:p>
    <w:p>
      <w:pPr>
        <w:pStyle w:val="FirstParagraph"/>
      </w:pPr>
      <w:r>
        <w:t xml:space="preserve">Our promotional content emphasizes Uzbekistan's educational vision through:</w:t>
      </w:r>
    </w:p>
    <w:p>
      <w:pPr>
        <w:numPr>
          <w:ilvl w:val="0"/>
          <w:numId w:val="1007"/>
        </w:numPr>
        <w:pStyle w:val="Compact"/>
      </w:pPr>
      <w:r>
        <w:rPr>
          <w:bCs/>
          <w:b/>
        </w:rPr>
        <w:t xml:space="preserve">Emotional Storytelling:</w:t>
      </w:r>
      <w:r>
        <w:t xml:space="preserve"> </w:t>
      </w:r>
      <w:r>
        <w:t xml:space="preserve">Testimonials from Tashkent students and parents sharing transformational experiences with certified Special Education Teachers (e.g., "How Mr. Karim helped my child communicate for the first time").</w:t>
      </w:r>
    </w:p>
    <w:p>
      <w:pPr>
        <w:numPr>
          <w:ilvl w:val="0"/>
          <w:numId w:val="1007"/>
        </w:numPr>
        <w:pStyle w:val="Compact"/>
      </w:pPr>
      <w:r>
        <w:rPr>
          <w:bCs/>
          <w:b/>
        </w:rPr>
        <w:t xml:space="preserve">Cultural Alignment:</w:t>
      </w:r>
      <w:r>
        <w:t xml:space="preserve"> </w:t>
      </w:r>
      <w:r>
        <w:t xml:space="preserve">All materials highlight respect for Uzbek traditions (e.g., "Join us in honoring our children's potential within the cultural context of Tashkent").</w:t>
      </w:r>
    </w:p>
    <w:p>
      <w:pPr>
        <w:numPr>
          <w:ilvl w:val="0"/>
          <w:numId w:val="1007"/>
        </w:numPr>
        <w:pStyle w:val="Compact"/>
      </w:pPr>
      <w:r>
        <w:rPr>
          <w:bCs/>
          <w:b/>
        </w:rPr>
        <w:t xml:space="preserve">Digital Experience:</w:t>
      </w:r>
      <w:r>
        <w:t xml:space="preserve"> </w:t>
      </w:r>
      <w:r>
        <w:t xml:space="preserve">WhatsApp recruitment hub (UZTashkentSpecialEd) for real-time candidate support, avoiding Western-centric platforms unfamiliar to local candidates.</w:t>
      </w:r>
    </w:p>
    <w:bookmarkEnd w:id="27"/>
    <w:bookmarkEnd w:id="28"/>
    <w:bookmarkStart w:id="29" w:name="implementation-timeline-budget"/>
    <w:p>
      <w:pPr>
        <w:pStyle w:val="Heading2"/>
      </w:pPr>
      <w:r>
        <w:t xml:space="preserve">Implementation Timeline &amp; Budget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w:t>
            </w:r>
          </w:p>
        </w:tc>
        <w:tc>
          <w:tcPr/>
          <w:p>
            <w:pPr>
              <w:pStyle w:val="Compact"/>
              <w:jc w:val="left"/>
            </w:pPr>
            <w:r>
              <w:t xml:space="preserve">Budget (USD)</w:t>
            </w:r>
          </w:p>
        </w:tc>
      </w:tr>
      <w:tr>
        <w:tc>
          <w:tcPr/>
          <w:p>
            <w:pPr>
              <w:pStyle w:val="Compact"/>
              <w:jc w:val="left"/>
            </w:pPr>
            <w:r>
              <w:t xml:space="preserve">Pre-Launch Research &amp; Content Development</w:t>
            </w:r>
          </w:p>
        </w:tc>
        <w:tc>
          <w:tcPr/>
          <w:p>
            <w:pPr>
              <w:pStyle w:val="Compact"/>
              <w:jc w:val="left"/>
            </w:pPr>
            <w:r>
              <w:t xml:space="preserve">Weeks 1-2</w:t>
            </w:r>
          </w:p>
        </w:tc>
        <w:tc>
          <w:tcPr/>
          <w:p>
            <w:pPr>
              <w:pStyle w:val="Compact"/>
              <w:jc w:val="left"/>
            </w:pPr>
            <w:r>
              <w:t xml:space="preserve">Cultural audit; Uzbek-language job description; testimonial collection from Tashkent educators</w:t>
            </w:r>
          </w:p>
        </w:tc>
        <w:tc>
          <w:tcPr/>
          <w:p>
            <w:pPr>
              <w:pStyle w:val="Compact"/>
              <w:jc w:val="left"/>
            </w:pPr>
            <w:r>
              <w:t xml:space="preserve">$1,200</w:t>
            </w:r>
          </w:p>
        </w:tc>
      </w:tr>
      <w:tr>
        <w:tc>
          <w:tcPr/>
          <w:p>
            <w:pPr>
              <w:pStyle w:val="Compact"/>
              <w:jc w:val="left"/>
            </w:pPr>
            <w:r>
              <w:t xml:space="preserve">Channel Activation &amp; Launch</w:t>
            </w:r>
          </w:p>
        </w:tc>
        <w:tc>
          <w:tcPr/>
          <w:p>
            <w:pPr>
              <w:pStyle w:val="Compact"/>
              <w:jc w:val="left"/>
            </w:pPr>
            <w:r>
              <w:t xml:space="preserve">Weeks 3-6</w:t>
            </w:r>
          </w:p>
        </w:tc>
        <w:tc>
          <w:tcPr/>
          <w:p>
            <w:pPr>
              <w:pStyle w:val="Compact"/>
              <w:jc w:val="left"/>
            </w:pPr>
            <w:r>
              <w:t xml:space="preserve">University events; Facebook/Instagram campaign; radio partnerships; Ministry co-marketing</w:t>
            </w:r>
          </w:p>
        </w:tc>
        <w:tc>
          <w:tcPr/>
          <w:p>
            <w:pPr>
              <w:pStyle w:val="Compact"/>
              <w:jc w:val="left"/>
            </w:pPr>
            <w:r>
              <w:t xml:space="preserve">$4,800</w:t>
            </w:r>
          </w:p>
        </w:tc>
      </w:tr>
      <w:tr>
        <w:tc>
          <w:tcPr/>
          <w:p>
            <w:pPr>
              <w:pStyle w:val="Compact"/>
              <w:jc w:val="left"/>
            </w:pPr>
            <w:r>
              <w:t xml:space="preserve">Candidate Engagement &amp; Screening</w:t>
            </w:r>
          </w:p>
        </w:tc>
        <w:tc>
          <w:tcPr/>
          <w:p>
            <w:pPr>
              <w:pStyle w:val="Compact"/>
              <w:jc w:val="left"/>
            </w:pPr>
            <w:r>
              <w:t xml:space="preserve">Weeks 7-10</w:t>
            </w:r>
          </w:p>
        </w:tc>
        <w:tc>
          <w:tcPr/>
          <w:p>
            <w:pPr>
              <w:pStyle w:val="Compact"/>
              <w:jc w:val="left"/>
            </w:pPr>
            <w:r>
              <w:t xml:space="preserve">WhatsApp support; cultural fit interviews; virtual tours of Tashkent facilities</w:t>
            </w:r>
          </w:p>
        </w:tc>
        <w:tc>
          <w:tcPr/>
          <w:p>
            <w:pPr>
              <w:pStyle w:val="Compact"/>
              <w:jc w:val="left"/>
            </w:pPr>
            <w:r>
              <w:t xml:space="preserve">$2,500</w:t>
            </w:r>
          </w:p>
        </w:tc>
      </w:tr>
      <w:tr>
        <w:tc>
          <w:tcPr/>
          <w:p>
            <w:pPr>
              <w:pStyle w:val="Compact"/>
              <w:jc w:val="left"/>
            </w:pPr>
            <w:r>
              <w:t xml:space="preserve">Total Budget</w:t>
            </w:r>
          </w:p>
        </w:tc>
        <w:tc>
          <w:tcPr>
            <w:gridSpan w:val="2"/>
          </w:tcPr>
          <w:p>
            <w:pPr>
              <w:pStyle w:val="Compact"/>
              <w:jc w:val="left"/>
            </w:pPr>
            <w:r>
              <w:t xml:space="preserve">-</w:t>
            </w:r>
          </w:p>
        </w:tc>
        <w:tc>
          <w:tcPr/>
          <w:p>
            <w:pPr>
              <w:pStyle w:val="Compact"/>
              <w:jc w:val="left"/>
            </w:pPr>
            <w:r>
              <w:rPr>
                <w:bCs/>
                <w:b/>
              </w:rPr>
              <w:t xml:space="preserve">$8,500</w:t>
            </w:r>
          </w:p>
        </w:tc>
      </w:tr>
    </w:tbl>
    <w:bookmarkEnd w:id="29"/>
    <w:bookmarkStart w:id="30" w:name="evaluation-metrics-for-success"/>
    <w:p>
      <w:pPr>
        <w:pStyle w:val="Heading2"/>
      </w:pPr>
      <w:r>
        <w:t xml:space="preserve">Evaluation Metrics for Success</w:t>
      </w:r>
    </w:p>
    <w:p>
      <w:pPr>
        <w:pStyle w:val="FirstParagraph"/>
      </w:pPr>
      <w:r>
        <w:t xml:space="preserve">We measure effectiveness through both quantitative and qualitative KPIs aligned with Uzbekistan's educational goals:</w:t>
      </w:r>
    </w:p>
    <w:p>
      <w:pPr>
        <w:numPr>
          <w:ilvl w:val="0"/>
          <w:numId w:val="1008"/>
        </w:numPr>
        <w:pStyle w:val="Compact"/>
      </w:pPr>
      <w:r>
        <w:rPr>
          <w:bCs/>
          <w:b/>
        </w:rPr>
        <w:t xml:space="preserve">Quantitative:</w:t>
      </w:r>
      <w:r>
        <w:t xml:space="preserve"> </w:t>
      </w:r>
      <w:r>
        <w:t xml:space="preserve">Application volume (target: 50+ qualified), time-to-hire (target: ≤10 weeks), candidate retention rate at 12 months (target: ≥90%).</w:t>
      </w:r>
    </w:p>
    <w:p>
      <w:pPr>
        <w:numPr>
          <w:ilvl w:val="0"/>
          <w:numId w:val="1008"/>
        </w:numPr>
        <w:pStyle w:val="Compact"/>
      </w:pPr>
      <w:r>
        <w:rPr>
          <w:bCs/>
          <w:b/>
        </w:rPr>
        <w:t xml:space="preserve">Qualitative:</w:t>
      </w:r>
      <w:r>
        <w:t xml:space="preserve"> </w:t>
      </w:r>
      <w:r>
        <w:t xml:space="preserve">Post-hire feedback on cultural integration; Ministry of Education audit scores for our institution's inclusive education program.</w:t>
      </w:r>
    </w:p>
    <w:p>
      <w:pPr>
        <w:numPr>
          <w:ilvl w:val="0"/>
          <w:numId w:val="1008"/>
        </w:numPr>
        <w:pStyle w:val="Compact"/>
      </w:pPr>
      <w:r>
        <w:rPr>
          <w:bCs/>
          <w:b/>
        </w:rPr>
        <w:t xml:space="preserve">National Impact:</w:t>
      </w:r>
      <w:r>
        <w:t xml:space="preserve"> </w:t>
      </w:r>
      <w:r>
        <w:t xml:space="preserve">Tracking whether the hire contributes to Uzbekistan Tashkent meeting its 2025 special education staffing targets (100% compliance).</w:t>
      </w:r>
    </w:p>
    <w:bookmarkEnd w:id="30"/>
    <w:bookmarkStart w:id="31" w:name="X48d005c8e6c17b67d5a2aa811029225731cc3a8"/>
    <w:p>
      <w:pPr>
        <w:pStyle w:val="Heading2"/>
      </w:pPr>
      <w:r>
        <w:t xml:space="preserve">Conclusion: Driving National Change Through Strategic Recruitment</w:t>
      </w:r>
    </w:p>
    <w:p>
      <w:pPr>
        <w:pStyle w:val="FirstParagraph"/>
      </w:pPr>
      <w:r>
        <w:t xml:space="preserve">This Marketing Plan transcends traditional recruitment by embedding the Special Education Teacher role within Uzbekistan's national educational transformation. In Tashkent—a city where inclusive education is central to the government's 2030 vision—we position our institution as a beacon of innovation, attracting candidates who view this opportunity not merely as employment but as participation in a meaningful societal advancement. By prioritizing cultural resonance, governmental alignment, and measurable impact on Uzbekistan's educational landscape, we ensure this Special Education Teacher becomes an invaluable asset to both our institution and the children of Tashkent.</w:t>
      </w:r>
    </w:p>
    <w:p>
      <w:pPr>
        <w:pStyle w:val="BodyText"/>
      </w:pPr>
      <w:r>
        <w:rPr>
          <w:bCs/>
          <w:b/>
        </w:rPr>
        <w:t xml:space="preserve">Final Note:</w:t>
      </w:r>
      <w:r>
        <w:t xml:space="preserve"> </w:t>
      </w:r>
      <w:r>
        <w:t xml:space="preserve">All strategies adhere strictly to Uzbekistan's labor regulations and prioritize candidate experiences reflective of Tashkent's unique cultural context. This plan delivers not just a teacher, but a catalyst for inclusive education across Uzbekistan Tashkent.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Special Education Teacher Recruitment in Tashkent, Uzbekistan</dc:title>
  <dc:creator/>
  <dc:language>en</dc:language>
  <cp:keywords/>
  <dcterms:created xsi:type="dcterms:W3CDTF">2026-07-24T23:56:49Z</dcterms:created>
  <dcterms:modified xsi:type="dcterms:W3CDTF">2026-07-24T23:56:49Z</dcterms:modified>
</cp:coreProperties>
</file>

<file path=docProps/custom.xml><?xml version="1.0" encoding="utf-8"?>
<Properties xmlns="http://schemas.openxmlformats.org/officeDocument/2006/custom-properties" xmlns:vt="http://schemas.openxmlformats.org/officeDocument/2006/docPropsVTypes"/>
</file>