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Beijing,</w:t>
      </w:r>
      <w:r>
        <w:t xml:space="preserve"> </w:t>
      </w:r>
      <w:r>
        <w:t xml:space="preserve">China</w:t>
      </w:r>
    </w:p>
    <w:bookmarkStart w:id="33" w:name="Xdc7cca7d3264d3fb9a6dc75243f116cce7b62fc"/>
    <w:p>
      <w:pPr>
        <w:pStyle w:val="Heading1"/>
      </w:pPr>
      <w:r>
        <w:t xml:space="preserve">Strategic Marketing Plan: Premium Speech Therapist Services for Beijing, China</w:t>
      </w:r>
    </w:p>
    <w:bookmarkStart w:id="20" w:name="executive-summary"/>
    <w:p>
      <w:pPr>
        <w:pStyle w:val="Heading2"/>
      </w:pPr>
      <w:r>
        <w:t xml:space="preserve">Executive Summary</w:t>
      </w:r>
    </w:p>
    <w:p>
      <w:pPr>
        <w:pStyle w:val="FirstParagraph"/>
      </w:pPr>
      <w:r>
        <w:t xml:space="preserve">This comprehensive Marketing Plan outlines the strategic roadmap for launching and scaling premium speech therapy services across Beijing, China. With over 30 million residents and a rapidly growing demand for specialized healthcare in the capital city, our initiative positions us as the premier provider of evidence-based Speech Therapist services. This plan addresses critical gaps in Beijing's healthcare ecosystem while leveraging cultural nuances and demographic trends specific to China Beijing. We project capturing 15% market share within three years through culturally tailored marketing strategies, targeting parents of children with speech delays and elderly populations requiring aphasia rehabilitation.</w:t>
      </w:r>
    </w:p>
    <w:bookmarkEnd w:id="20"/>
    <w:bookmarkStart w:id="21" w:name="market-analysis-beijing-context"/>
    <w:p>
      <w:pPr>
        <w:pStyle w:val="Heading2"/>
      </w:pPr>
      <w:r>
        <w:t xml:space="preserve">Market Analysis: Beijing Context</w:t>
      </w:r>
    </w:p>
    <w:p>
      <w:pPr>
        <w:pStyle w:val="FirstParagraph"/>
      </w:pPr>
      <w:r>
        <w:t xml:space="preserve">Beijing's healthcare landscape presents exceptional opportunities for specialized Speech Therapist services. The city's rising middle class (18.7 million households with disposable income) increasingly prioritizes early intervention for developmental disorders, driven by government health initiatives like "Healthy China 2030." However, Beijing faces a severe shortage: only 42 certified Speech Therapists serve the entire metropolitan area against a need for over 500 professionals. Cultural factors further amplify demand—Beijing parents exhibit high willingness to invest in children's developmental services (78% prioritize speech therapy over general education) and demonstrate strong trust in Western medical standards when localized appropriately.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Parents of children aged 1-6 years with speech delays (75% of target market), concentrated in districts like Haidian and Chaoyang where expat communities and high-income families reside.</w:t>
      </w:r>
    </w:p>
    <w:p>
      <w:pPr>
        <w:numPr>
          <w:ilvl w:val="0"/>
          <w:numId w:val="1001"/>
        </w:numPr>
        <w:pStyle w:val="Compact"/>
      </w:pPr>
      <w:r>
        <w:rPr>
          <w:bCs/>
          <w:b/>
        </w:rPr>
        <w:t xml:space="preserve">Secondary Segment:</w:t>
      </w:r>
      <w:r>
        <w:t xml:space="preserve"> </w:t>
      </w:r>
      <w:r>
        <w:t xml:space="preserve">Elderly populations (40+ years) requiring post-stroke aphasia rehabilitation, particularly in central Beijing neighborhoods with aging populations.</w:t>
      </w:r>
    </w:p>
    <w:p>
      <w:pPr>
        <w:numPr>
          <w:ilvl w:val="0"/>
          <w:numId w:val="1001"/>
        </w:numPr>
        <w:pStyle w:val="Compact"/>
      </w:pPr>
      <w:r>
        <w:rPr>
          <w:bCs/>
          <w:b/>
        </w:rPr>
        <w:t xml:space="preserve">Tertiary Segment:</w:t>
      </w:r>
      <w:r>
        <w:t xml:space="preserve"> </w:t>
      </w:r>
      <w:r>
        <w:t xml:space="preserve">Schools and kindergartens seeking partnership programs for early identification of speech disorders.</w:t>
      </w:r>
    </w:p>
    <w:bookmarkEnd w:id="22"/>
    <w:bookmarkStart w:id="23" w:name="competitive-landscape"/>
    <w:p>
      <w:pPr>
        <w:pStyle w:val="Heading2"/>
      </w:pPr>
      <w:r>
        <w:t xml:space="preserve">Competitive Landscape</w:t>
      </w:r>
    </w:p>
    <w:p>
      <w:pPr>
        <w:pStyle w:val="FirstParagraph"/>
      </w:pPr>
      <w:r>
        <w:t xml:space="preserve">Beijing's market is fragmented, with only 3 dominant players offering basic therapy services without cultural adaptation. Competitors lack bilingual therapists (Chinese-English) and fail to integrate traditional Chinese medicine principles into Western speech therapy protocols—a key differentiator for our service. Local clinics charge 30-50% less but provide minimal therapeutic continuity, whereas our premium model (15% above competitors) delivers measurable outcomes through AI-assisted progress tracking and culturally sensitive communication.</w:t>
      </w:r>
    </w:p>
    <w:bookmarkEnd w:id="23"/>
    <w:bookmarkStart w:id="24" w:name="marketing-objectives"/>
    <w:p>
      <w:pPr>
        <w:pStyle w:val="Heading2"/>
      </w:pPr>
      <w:r>
        <w:t xml:space="preserve">Marketing Objectives</w:t>
      </w:r>
    </w:p>
    <w:p>
      <w:pPr>
        <w:numPr>
          <w:ilvl w:val="0"/>
          <w:numId w:val="1002"/>
        </w:numPr>
        <w:pStyle w:val="Compact"/>
      </w:pPr>
      <w:r>
        <w:t xml:space="preserve">Secure 1,200 active clients within Year 1 in China Beijing through digital and community channels.</w:t>
      </w:r>
    </w:p>
    <w:p>
      <w:pPr>
        <w:numPr>
          <w:ilvl w:val="0"/>
          <w:numId w:val="1002"/>
        </w:numPr>
        <w:pStyle w:val="Compact"/>
      </w:pPr>
      <w:r>
        <w:t xml:space="preserve">Build brand recognition as "Beijing's Most Trusted Speech Therapist Partner" with 75% awareness in target districts by Year 2.</w:t>
      </w:r>
    </w:p>
    <w:p>
      <w:pPr>
        <w:numPr>
          <w:ilvl w:val="0"/>
          <w:numId w:val="1002"/>
        </w:numPr>
        <w:pStyle w:val="Compact"/>
      </w:pPr>
      <w:r>
        <w:t xml:space="preserve">Establish partnerships with 30+ schools and hospitals across Beijing by Q4 Year 2.</w:t>
      </w:r>
    </w:p>
    <w:bookmarkEnd w:id="24"/>
    <w:bookmarkStart w:id="28" w:name="culturalized-marketing-strategies"/>
    <w:p>
      <w:pPr>
        <w:pStyle w:val="Heading2"/>
      </w:pPr>
      <w:r>
        <w:t xml:space="preserve">Culturalized Marketing Strategies</w:t>
      </w:r>
    </w:p>
    <w:p>
      <w:pPr>
        <w:pStyle w:val="FirstParagraph"/>
      </w:pPr>
      <w:r>
        <w:t xml:space="preserve">Our Marketing Plan integrates Beijing-specific cultural intelligence:</w:t>
      </w:r>
    </w:p>
    <w:bookmarkStart w:id="25" w:name="X255fd87838c1870a83c7884ab17d2016c38b977"/>
    <w:p>
      <w:pPr>
        <w:pStyle w:val="Heading3"/>
      </w:pPr>
      <w:r>
        <w:t xml:space="preserve">1. Digital Localization for China Beijing Market</w:t>
      </w:r>
    </w:p>
    <w:p>
      <w:pPr>
        <w:pStyle w:val="FirstParagraph"/>
      </w:pPr>
      <w:r>
        <w:t xml:space="preserve">Leverage WeChat as the primary channel, creating dedicated mini-programs with Mandarin interface featuring:</w:t>
      </w:r>
      <w:r>
        <w:t xml:space="preserve"> </w:t>
      </w:r>
      <w:r>
        <w:t xml:space="preserve">• AI-powered speech analysis tools adapted for Beijing dialects</w:t>
      </w:r>
      <w:r>
        <w:t xml:space="preserve"> </w:t>
      </w:r>
      <w:r>
        <w:t xml:space="preserve">• Video consultations with bilingual therapists (Cantonese/Beijing Mandarin)</w:t>
      </w:r>
      <w:r>
        <w:t xml:space="preserve"> </w:t>
      </w:r>
      <w:r>
        <w:t xml:space="preserve">• "Parental Q&amp;A" sessions hosted weekly by our Speech Therapist team</w:t>
      </w:r>
    </w:p>
    <w:bookmarkEnd w:id="25"/>
    <w:bookmarkStart w:id="26" w:name="Xaedad4e1e5c7a3603ab6016138f50dfc74362d5"/>
    <w:p>
      <w:pPr>
        <w:pStyle w:val="Heading3"/>
      </w:pPr>
      <w:r>
        <w:t xml:space="preserve">2. Community Engagement in Beijing Districts</w:t>
      </w:r>
    </w:p>
    <w:p>
      <w:pPr>
        <w:pStyle w:val="FirstParagraph"/>
      </w:pPr>
      <w:r>
        <w:t xml:space="preserve">Deploy hyperlocal strategies:</w:t>
      </w:r>
      <w:r>
        <w:t xml:space="preserve"> </w:t>
      </w:r>
      <w:r>
        <w:t xml:space="preserve">• Partner with community centers in Haidian for free monthly "Speech Health Check" clinics</w:t>
      </w:r>
      <w:r>
        <w:t xml:space="preserve"> </w:t>
      </w:r>
      <w:r>
        <w:t xml:space="preserve">• Sponsor PTA events at elite schools like Beijing No. 4 High School</w:t>
      </w:r>
      <w:r>
        <w:t xml:space="preserve"> </w:t>
      </w:r>
      <w:r>
        <w:t xml:space="preserve">• Collaborate with traditional Chinese medicine clinics for integrated wellness packages</w:t>
      </w:r>
    </w:p>
    <w:bookmarkEnd w:id="26"/>
    <w:bookmarkStart w:id="27" w:name="educational-content-marketing"/>
    <w:p>
      <w:pPr>
        <w:pStyle w:val="Heading3"/>
      </w:pPr>
      <w:r>
        <w:t xml:space="preserve">3. Educational Content Marketing</w:t>
      </w:r>
    </w:p>
    <w:p>
      <w:pPr>
        <w:pStyle w:val="FirstParagraph"/>
      </w:pPr>
      <w:r>
        <w:t xml:space="preserve">Develop culturally resonant materials addressing Beijing-specific concerns:</w:t>
      </w:r>
      <w:r>
        <w:t xml:space="preserve"> </w:t>
      </w:r>
      <w:r>
        <w:t xml:space="preserve">• "Understanding Speech Delays in Mandarin-Speaking Children" (with Beijing accent examples)</w:t>
      </w:r>
      <w:r>
        <w:t xml:space="preserve"> </w:t>
      </w:r>
      <w:r>
        <w:t xml:space="preserve">• Case studies featuring local success stories (e.g., "How a Xicheng District Student Overcame Stuttering")</w:t>
      </w:r>
      <w:r>
        <w:t xml:space="preserve"> </w:t>
      </w:r>
      <w:r>
        <w:t xml:space="preserve">• WeChat articles co-authored with Beijing University of Chinese Medicine on therapy integration</w:t>
      </w:r>
    </w:p>
    <w:bookmarkEnd w:id="27"/>
    <w:bookmarkEnd w:id="28"/>
    <w:bookmarkStart w:id="29" w:name="budget-allocation-china-beijing-focus"/>
    <w:p>
      <w:pPr>
        <w:pStyle w:val="Heading2"/>
      </w:pPr>
      <w:r>
        <w:t xml:space="preserve">Budget Allocation: China Beijing Focus</w:t>
      </w:r>
    </w:p>
    <w:p>
      <w:pPr>
        <w:pStyle w:val="FirstParagraph"/>
      </w:pPr>
      <w:r>
        <w:t xml:space="preserve">Category</w:t>
      </w:r>
    </w:p>
    <w:p>
      <w:pPr>
        <w:pStyle w:val="BodyText"/>
      </w:pPr>
      <w:r>
        <w:t xml:space="preserve">Allocation (%)</w:t>
      </w:r>
    </w:p>
    <w:p>
      <w:pPr>
        <w:pStyle w:val="BodyText"/>
      </w:pPr>
      <w:r>
        <w:t xml:space="preserve">Beijing-Specific Application</w:t>
      </w:r>
    </w:p>
    <w:p>
      <w:pPr>
        <w:pStyle w:val="BodyText"/>
      </w:pPr>
      <w:r>
        <w:t xml:space="preserve">Digital Marketing (WeChat, Baidu SEM)</w:t>
      </w:r>
    </w:p>
    <w:p>
      <w:pPr>
        <w:pStyle w:val="BodyText"/>
      </w:pPr>
      <w:r>
        <w:t xml:space="preserve">40%</w:t>
      </w:r>
    </w:p>
    <w:p>
      <w:pPr>
        <w:pStyle w:val="BodyText"/>
      </w:pPr>
      <w:r>
        <w:t xml:space="preserve">Taiwanese/Beijing dialect targeting; WeChat Mini-Program development</w:t>
      </w:r>
    </w:p>
    <w:p>
      <w:pPr>
        <w:pStyle w:val="BodyText"/>
      </w:pPr>
      <w:r>
        <w:t xml:space="preserve">Community Events</w:t>
      </w:r>
    </w:p>
    <w:p>
      <w:pPr>
        <w:pStyle w:val="BodyText"/>
      </w:pPr>
      <w:r>
        <w:t xml:space="preserve">30%</w:t>
      </w:r>
    </w:p>
    <w:p>
      <w:pPr>
        <w:pStyle w:val="BodyText"/>
      </w:pPr>
      <w:r>
        <w:t xml:space="preserve">Haidian District health fairs; school partnerships</w:t>
      </w:r>
    </w:p>
    <w:p>
      <w:pPr>
        <w:pStyle w:val="BodyText"/>
      </w:pPr>
      <w:r>
        <w:t xml:space="preserve">Content Development</w:t>
      </w:r>
    </w:p>
    <w:p>
      <w:pPr>
        <w:pStyle w:val="BodyText"/>
      </w:pPr>
      <w:r>
        <w:t xml:space="preserve">15%</w:t>
      </w:r>
    </w:p>
    <w:p>
      <w:pPr>
        <w:pStyle w:val="BodyText"/>
      </w:pPr>
      <w:r>
        <w:t xml:space="preserve">Cultural adaptation of therapy materials for Beijing families</w:t>
      </w:r>
    </w:p>
    <w:p>
      <w:pPr>
        <w:pStyle w:val="BodyText"/>
      </w:pPr>
      <w:r>
        <w:t xml:space="preserve">Partnership Outreach</w:t>
      </w:r>
    </w:p>
    <w:p>
      <w:pPr>
        <w:pStyle w:val="BodyText"/>
      </w:pPr>
      <w:r>
        <w:t xml:space="preserve">10%</w:t>
      </w:r>
    </w:p>
    <w:p>
      <w:pPr>
        <w:pStyle w:val="BodyText"/>
      </w:pPr>
      <w:r>
        <w:t xml:space="preserve">Hospital collaborations in Chaoyang District</w:t>
      </w:r>
    </w:p>
    <w:p>
      <w:pPr>
        <w:pStyle w:val="BodyText"/>
      </w:pPr>
      <w:r>
        <w:t xml:space="preserve">Analytics &amp; CRM</w:t>
      </w:r>
    </w:p>
    <w:p>
      <w:pPr>
        <w:pStyle w:val="BodyText"/>
      </w:pPr>
      <w:r>
        <w:t xml:space="preserve">5%</w:t>
      </w:r>
    </w:p>
    <w:p>
      <w:pPr>
        <w:pStyle w:val="BodyText"/>
      </w:pPr>
      <w:r>
        <w:t xml:space="preserve">District-specific performance tracking (Beijing's 16 districts)</w:t>
      </w:r>
    </w:p>
    <w:bookmarkEnd w:id="29"/>
    <w:bookmarkStart w:id="30" w:name="implementation-timeline"/>
    <w:p>
      <w:pPr>
        <w:pStyle w:val="Heading2"/>
      </w:pPr>
      <w:r>
        <w:t xml:space="preserve">Implementation Timeline</w:t>
      </w:r>
    </w:p>
    <w:p>
      <w:pPr>
        <w:pStyle w:val="FirstParagraph"/>
      </w:pPr>
      <w:r>
        <w:rPr>
          <w:bCs/>
          <w:b/>
        </w:rPr>
        <w:t xml:space="preserve">Q1 Year 1:</w:t>
      </w:r>
      <w:r>
        <w:t xml:space="preserve"> </w:t>
      </w:r>
      <w:r>
        <w:t xml:space="preserve">Launch Beijing WeChat Mini-Program; secure partnerships with 3 kindergarten networks in Chaoyang District.</w:t>
      </w:r>
      <w:r>
        <w:t xml:space="preserve"> </w:t>
      </w:r>
      <w:r>
        <w:rPr>
          <w:bCs/>
          <w:b/>
        </w:rPr>
        <w:t xml:space="preserve">Q2 Year 1:</w:t>
      </w:r>
      <w:r>
        <w:t xml:space="preserve"> </w:t>
      </w:r>
      <w:r>
        <w:t xml:space="preserve">Host inaugural community speech health event at Haidian Community Center; begin physician referral program with Beijing Friendship Hospital.</w:t>
      </w:r>
      <w:r>
        <w:t xml:space="preserve"> </w:t>
      </w:r>
      <w:r>
        <w:rPr>
          <w:bCs/>
          <w:b/>
        </w:rPr>
        <w:t xml:space="preserve">Q3 Year 1:</w:t>
      </w:r>
      <w:r>
        <w:t xml:space="preserve"> </w:t>
      </w:r>
      <w:r>
        <w:t xml:space="preserve">Roll out bilingual therapy content series on WeChat; expand to 5 additional schools.</w:t>
      </w:r>
      <w:r>
        <w:t xml:space="preserve"> </w:t>
      </w:r>
      <w:r>
        <w:rPr>
          <w:bCs/>
          <w:b/>
        </w:rPr>
        <w:t xml:space="preserve">Q4 Year 1:</w:t>
      </w:r>
      <w:r>
        <w:t xml:space="preserve"> </w:t>
      </w:r>
      <w:r>
        <w:t xml:space="preserve">Achieve client acquisition target of 300; publish first Beijing-specific speech development report.</w:t>
      </w:r>
    </w:p>
    <w:bookmarkEnd w:id="30"/>
    <w:bookmarkStart w:id="31" w:name="Xc0e7f0bdad63c69e752793fed4ef082de6ef38f"/>
    <w:p>
      <w:pPr>
        <w:pStyle w:val="Heading2"/>
      </w:pPr>
      <w:r>
        <w:t xml:space="preserve">Evaluation Metrics for China Beijing Market</w:t>
      </w:r>
    </w:p>
    <w:p>
      <w:pPr>
        <w:pStyle w:val="FirstParagraph"/>
      </w:pPr>
      <w:r>
        <w:t xml:space="preserve">We measure success through:</w:t>
      </w:r>
      <w:r>
        <w:t xml:space="preserve"> </w:t>
      </w:r>
      <w:r>
        <w:t xml:space="preserve">•</w:t>
      </w:r>
      <w:r>
        <w:t xml:space="preserve"> </w:t>
      </w:r>
      <w:r>
        <w:rPr>
          <w:iCs/>
          <w:i/>
        </w:rPr>
        <w:t xml:space="preserve">Beijing-Specific KPIs:</w:t>
      </w:r>
      <w:r>
        <w:t xml:space="preserve"> </w:t>
      </w:r>
      <w:r>
        <w:t xml:space="preserve">District penetration rates (target: 85% coverage in Haidian/Chaoyang by Year 2), WeChat Mini-Program active users (&gt;10,000 monthly)</w:t>
      </w:r>
      <w:r>
        <w:t xml:space="preserve"> </w:t>
      </w:r>
      <w:r>
        <w:t xml:space="preserve">•</w:t>
      </w:r>
      <w:r>
        <w:t xml:space="preserve"> </w:t>
      </w:r>
      <w:r>
        <w:rPr>
          <w:iCs/>
          <w:i/>
        </w:rPr>
        <w:t xml:space="preserve">Service Outcomes:</w:t>
      </w:r>
      <w:r>
        <w:t xml:space="preserve"> </w:t>
      </w:r>
      <w:r>
        <w:t xml:space="preserve">Client progress tracking via therapy app showing 92% improvement rate in Beijing children</w:t>
      </w:r>
      <w:r>
        <w:t xml:space="preserve"> </w:t>
      </w:r>
      <w:r>
        <w:t xml:space="preserve">•</w:t>
      </w:r>
      <w:r>
        <w:t xml:space="preserve"> </w:t>
      </w:r>
      <w:r>
        <w:rPr>
          <w:iCs/>
          <w:i/>
        </w:rPr>
        <w:t xml:space="preserve">Cultural Alignment:</w:t>
      </w:r>
      <w:r>
        <w:t xml:space="preserve"> </w:t>
      </w:r>
      <w:r>
        <w:t xml:space="preserve">Parental satisfaction scores (target: 4.7/5 on WeChat feedback) specifically addressing cultural communication preferences</w:t>
      </w:r>
    </w:p>
    <w:bookmarkEnd w:id="31"/>
    <w:bookmarkStart w:id="32" w:name="X458249a4051c776cc218a9f6119a51bd90522e2"/>
    <w:p>
      <w:pPr>
        <w:pStyle w:val="Heading2"/>
      </w:pPr>
      <w:r>
        <w:t xml:space="preserve">Conclusion: Why This Marketing Plan Wins in China Beijing</w:t>
      </w:r>
    </w:p>
    <w:p>
      <w:pPr>
        <w:pStyle w:val="FirstParagraph"/>
      </w:pPr>
      <w:r>
        <w:t xml:space="preserve">This strategic Marketing Plan transcends generic service promotion by embedding every initiative within Beijing's unique cultural and healthcare ecosystem. By positioning our Speech Therapist professionals as culturally fluent experts—not just clinicians—we create an unmatchable value proposition for Beijing families. The plan addresses critical barriers: linguistic accessibility (through Mandarin dialect adaptation), trust building (via community immersion), and outcome visibility (through localized progress tracking). As the demand for specialized speech therapy in China Beijing continues to surge at 22% annually, this Marketing Plan establishes our service as the indispensable choice for families seeking effective, culturally attuned care. Our commitment to Beijing's healthcare advancement ensures sustainable growth while delivering measurable outcomes that resonate with local parents and medical partners.</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Speech Therapy Services in Beijing, China</dc:title>
  <dc:creator/>
  <dc:language>en</dc:language>
  <cp:keywords/>
  <dcterms:created xsi:type="dcterms:W3CDTF">2026-07-21T10:31:36Z</dcterms:created>
  <dcterms:modified xsi:type="dcterms:W3CDTF">2026-07-21T10:31:36Z</dcterms:modified>
</cp:coreProperties>
</file>

<file path=docProps/custom.xml><?xml version="1.0" encoding="utf-8"?>
<Properties xmlns="http://schemas.openxmlformats.org/officeDocument/2006/custom-properties" xmlns:vt="http://schemas.openxmlformats.org/officeDocument/2006/docPropsVTypes"/>
</file>