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3" w:name="Xb29ae237df01a21635e1f0526f6cbc7111b172d"/>
    <w:p>
      <w:pPr>
        <w:pStyle w:val="Heading1"/>
      </w:pPr>
      <w:r>
        <w:t xml:space="preserve">Comprehensive Marketing Plan: Premium Speech Therapy Services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Speech Therapist practice in Bogotá, Colombia. With over 35% of Colombian children experiencing communication disorders (National Health Institute, 2023), Bogotá presents a critical market opportunity. Our target is to become the leading provider of evidence-based speech therapy services for children and adults in the capital city by focusing on accessibility, cultural relevance, and cutting-edge therapeutic methodologies. This plan details our market positioning, growth strategies, and execution roadmap tailored specifically for Colombia Bogotá's unique healthcare landscape.</w:t>
      </w:r>
    </w:p>
    <w:bookmarkEnd w:id="20"/>
    <w:bookmarkStart w:id="21" w:name="Xcc5ff040946f81c78133ffcc472ad0a0e3eca66"/>
    <w:p>
      <w:pPr>
        <w:pStyle w:val="Heading2"/>
      </w:pPr>
      <w:r>
        <w:t xml:space="preserve">Situation Analysis: Colombia Bogotá Market Context</w:t>
      </w:r>
    </w:p>
    <w:p>
      <w:pPr>
        <w:pStyle w:val="FirstParagraph"/>
      </w:pPr>
      <w:r>
        <w:t xml:space="preserve">Colombia faces a significant speech-language pathology gap—only 1.8 professionals per 100,000 people compared to the WHO-recommended 4.5 (Ministry of Health, Colombia, 2022). In Bogotá specifically, demand is driven by rising awareness of developmental disorders (e.g., autism prevalence at 1:65 children), urban stress factors affecting communication development, and growing health insurance coverage for therapy services. However, challenges include fragmented private healthcare access and limited public-sector capacity. Competitors in Bogotá range from large clinics with generic approaches to individual therapists lacking digital integration. Our unique value proposition leverages Colombian cultural insights combined with international clinical standards.</w:t>
      </w:r>
    </w:p>
    <w:bookmarkEnd w:id="21"/>
    <w:bookmarkStart w:id="22" w:name="target-audience-segmentation"/>
    <w:p>
      <w:pPr>
        <w:pStyle w:val="Heading2"/>
      </w:pPr>
      <w:r>
        <w:t xml:space="preserve">Target Audience Segmentation</w:t>
      </w:r>
    </w:p>
    <w:p>
      <w:pPr>
        <w:pStyle w:val="FirstParagraph"/>
      </w:pPr>
      <w:r>
        <w:t xml:space="preserve">We will prioritize three high-potential segments within Colombia Bogotá:</w:t>
      </w:r>
    </w:p>
    <w:p>
      <w:pPr>
        <w:numPr>
          <w:ilvl w:val="0"/>
          <w:numId w:val="1001"/>
        </w:numPr>
        <w:pStyle w:val="Compact"/>
      </w:pPr>
      <w:r>
        <w:rPr>
          <w:bCs/>
          <w:b/>
        </w:rPr>
        <w:t xml:space="preserve">Parents of Children (0-10 years)</w:t>
      </w:r>
      <w:r>
        <w:t xml:space="preserve">: Primary decision-makers seeking early intervention for speech delays. 72% of Bogotá parents report difficulty finding qualified therapists within 30 minutes of their home (Bogotá Parenting Survey, 2023).</w:t>
      </w:r>
    </w:p>
    <w:p>
      <w:pPr>
        <w:numPr>
          <w:ilvl w:val="0"/>
          <w:numId w:val="1001"/>
        </w:numPr>
        <w:pStyle w:val="Compact"/>
      </w:pPr>
      <w:r>
        <w:rPr>
          <w:bCs/>
          <w:b/>
        </w:rPr>
        <w:t xml:space="preserve">Adults with Communication Disorders</w:t>
      </w:r>
      <w:r>
        <w:t xml:space="preserve">: Including stroke survivors (15,000 annual cases in Bogotá) and individuals with voice disorders from vocal strain common in professional settings.</w:t>
      </w:r>
    </w:p>
    <w:p>
      <w:pPr>
        <w:numPr>
          <w:ilvl w:val="0"/>
          <w:numId w:val="1001"/>
        </w:numPr>
        <w:pStyle w:val="Compact"/>
      </w:pPr>
      <w:r>
        <w:rPr>
          <w:bCs/>
          <w:b/>
        </w:rPr>
        <w:t xml:space="preserve">Educational Institutions</w:t>
      </w:r>
      <w:r>
        <w:t xml:space="preserve">: Schools and kindergartens seeking integrated therapy programs for students with special needs, particularly within the expanding private education sector of Bogotá.</w:t>
      </w:r>
    </w:p>
    <w:bookmarkEnd w:id="22"/>
    <w:bookmarkStart w:id="23" w:name="marketing-objectives-year-1"/>
    <w:p>
      <w:pPr>
        <w:pStyle w:val="Heading2"/>
      </w:pPr>
      <w:r>
        <w:t xml:space="preserve">Marketing Objectives (Year 1)</w:t>
      </w:r>
    </w:p>
    <w:p>
      <w:pPr>
        <w:numPr>
          <w:ilvl w:val="0"/>
          <w:numId w:val="1002"/>
        </w:numPr>
        <w:pStyle w:val="Compact"/>
      </w:pPr>
      <w:r>
        <w:t xml:space="preserve">Achieve 85% brand recognition among target parents in Bogotá's northern and central districts within 18 months</w:t>
      </w:r>
    </w:p>
    <w:bookmarkEnd w:id="23"/>
    <w:bookmarkStart w:id="27" w:name="Xe3ef26f7020051eda875deeeb165fdb1f0a6f22"/>
    <w:p>
      <w:pPr>
        <w:pStyle w:val="Heading2"/>
      </w:pPr>
      <w:r>
        <w:t xml:space="preserve">Strategic Marketing Framework: Colombia Bogotá Focus</w:t>
      </w:r>
    </w:p>
    <w:p>
      <w:pPr>
        <w:pStyle w:val="FirstParagraph"/>
      </w:pPr>
      <w:r>
        <w:t xml:space="preserve">Our approach integrates local cultural dynamics with professional excellence:</w:t>
      </w:r>
    </w:p>
    <w:bookmarkStart w:id="24" w:name="culturally-adapted-service-design"/>
    <w:p>
      <w:pPr>
        <w:pStyle w:val="Heading3"/>
      </w:pPr>
      <w:r>
        <w:t xml:space="preserve">1. Culturally Adapted Service Design</w:t>
      </w:r>
    </w:p>
    <w:p>
      <w:pPr>
        <w:pStyle w:val="FirstParagraph"/>
      </w:pPr>
      <w:r>
        <w:t xml:space="preserve">We've developed therapy protocols incorporating Colombian linguistic nuances—addressing regional accent variations (e.g., "seseo" in Bogotá speech patterns) and cultural context in play-based activities. All materials use locally relevant imagery (e.g., traditional games like "Adivina quién" instead of imported toys). Our bilingual staff (Spanish/English) accommodates international families, a growing segment in Bogotá's expat community.</w:t>
      </w:r>
    </w:p>
    <w:bookmarkEnd w:id="24"/>
    <w:bookmarkStart w:id="25" w:name="hyper-local-digital-presence"/>
    <w:p>
      <w:pPr>
        <w:pStyle w:val="Heading3"/>
      </w:pPr>
      <w:r>
        <w:t xml:space="preserve">2. Hyper-Local Digital Presence</w:t>
      </w:r>
    </w:p>
    <w:p>
      <w:pPr>
        <w:pStyle w:val="FirstParagraph"/>
      </w:pPr>
      <w:r>
        <w:t xml:space="preserve">Unlike competitors with generic websites, our digital strategy targets Bogotá-specific search behavior:</w:t>
      </w:r>
      <w:r>
        <w:t xml:space="preserve"> </w:t>
      </w:r>
      <w:r>
        <w:t xml:space="preserve">• Localized SEO keywords: "terapia del habla Bogotá", "fisioterapia oral Colombia", "terapeuta del lenguaje cerca de mi"</w:t>
      </w:r>
      <w:r>
        <w:t xml:space="preserve"> </w:t>
      </w:r>
      <w:r>
        <w:t xml:space="preserve">• Geo-targeted Facebook/Instagram ads emphasizing proximity to neighborhoods (Chapinero, Usaquén, La Cabrera)</w:t>
      </w:r>
      <w:r>
        <w:t xml:space="preserve"> </w:t>
      </w:r>
      <w:r>
        <w:t xml:space="preserve">• Partnership with Bogotá parenting influencers for authentic testimonials</w:t>
      </w:r>
    </w:p>
    <w:bookmarkEnd w:id="25"/>
    <w:bookmarkStart w:id="26" w:name="strategic-community-integration"/>
    <w:p>
      <w:pPr>
        <w:pStyle w:val="Heading3"/>
      </w:pPr>
      <w:r>
        <w:t xml:space="preserve">3. Strategic Community Integration</w:t>
      </w:r>
    </w:p>
    <w:p>
      <w:pPr>
        <w:pStyle w:val="FirstParagraph"/>
      </w:pPr>
      <w:r>
        <w:t xml:space="preserve">We collaborate with Bogotá-specific institutions:</w:t>
      </w:r>
      <w:r>
        <w:t xml:space="preserve"> </w:t>
      </w:r>
      <w:r>
        <w:t xml:space="preserve">• Municipal health centers in the northern zone (e.g., Cali, Suba) for low-cost screenings</w:t>
      </w:r>
      <w:r>
        <w:t xml:space="preserve"> </w:t>
      </w:r>
      <w:r>
        <w:t xml:space="preserve">• Private kindergartens like "La Salle" and "Bogotá International School"</w:t>
      </w:r>
      <w:r>
        <w:t xml:space="preserve"> </w:t>
      </w:r>
      <w:r>
        <w:t xml:space="preserve">• Corporate wellness programs at companies headquartered in the Financial District (Av. El Dorado)</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Bogotá-Specific Focus</w:t>
      </w:r>
    </w:p>
    <w:p>
      <w:pPr>
        <w:pStyle w:val="BodyText"/>
      </w:pPr>
      <w:r>
        <w:t xml:space="preserve">Q1</w:t>
      </w:r>
    </w:p>
    <w:p>
      <w:pPr>
        <w:pStyle w:val="BodyText"/>
      </w:pPr>
      <w:r>
        <w:t xml:space="preserve">Finalize clinic setup in Chapinero (central location)</w:t>
      </w:r>
    </w:p>
    <w:p>
      <w:pPr>
        <w:pStyle w:val="BodyText"/>
      </w:pPr>
      <w:r>
        <w:t xml:space="preserve">Near public transport hubs (TransMilenio stations)</w:t>
      </w:r>
    </w:p>
    <w:p>
      <w:pPr>
        <w:pStyle w:val="BodyText"/>
      </w:pPr>
      <w:r>
        <w:t xml:space="preserve">Q2</w:t>
      </w:r>
    </w:p>
    <w:p>
      <w:pPr>
        <w:pStyle w:val="BodyText"/>
      </w:pPr>
      <w:r>
        <w:t xml:space="preserve">Leverage partnerships with 3 pediatric clinics in Bogotá</w:t>
      </w:r>
    </w:p>
    <w:p>
      <w:pPr>
        <w:pStyle w:val="BodyText"/>
      </w:pPr>
      <w:r>
        <w:t xml:space="preserve">Joint referral program with "Hospital Santander"</w:t>
      </w:r>
    </w:p>
    <w:p>
      <w:pPr>
        <w:pStyle w:val="BodyText"/>
      </w:pPr>
      <w:r>
        <w:t xml:space="preserve">Q3</w:t>
      </w:r>
    </w:p>
    <w:p>
      <w:pPr>
        <w:pStyle w:val="BodyText"/>
      </w:pPr>
      <w:r>
        <w:t xml:space="preserve">Launch community screening event at Parque Simón Bolívar</w:t>
      </w:r>
    </w:p>
    <w:p>
      <w:pPr>
        <w:pStyle w:val="BodyText"/>
      </w:pPr>
      <w:r>
        <w:t xml:space="preserve">Free assessments for low-income families in Bogotá's informal settlements</w:t>
      </w:r>
    </w:p>
    <w:p>
      <w:pPr>
        <w:pStyle w:val="BodyText"/>
      </w:pPr>
      <w:r>
        <w:t xml:space="preserve">Q4</w:t>
      </w:r>
    </w:p>
    <w:p>
      <w:pPr>
        <w:pStyle w:val="BodyText"/>
      </w:pPr>
      <w:r>
        <w:t xml:space="preserve">Cultural adaptation of therapy materials for Colombian classroom environments</w:t>
      </w:r>
    </w:p>
    <w:bookmarkEnd w:id="28"/>
    <w:bookmarkStart w:id="29" w:name="budget-allocation-colombia-bogotá-focus"/>
    <w:p>
      <w:pPr>
        <w:pStyle w:val="Heading2"/>
      </w:pPr>
      <w:r>
        <w:t xml:space="preserve">Budget Allocation (Colombia Bogotá Focus)</w:t>
      </w:r>
    </w:p>
    <w:p>
      <w:pPr>
        <w:pStyle w:val="FirstParagraph"/>
      </w:pPr>
      <w:r>
        <w:t xml:space="preserve">Total Year 1 Budget: $48,500 COP (approx. $12,500 USD)</w:t>
      </w:r>
    </w:p>
    <w:p>
      <w:pPr>
        <w:numPr>
          <w:ilvl w:val="0"/>
          <w:numId w:val="1003"/>
        </w:numPr>
        <w:pStyle w:val="Compact"/>
      </w:pPr>
      <w:r>
        <w:rPr>
          <w:bCs/>
          <w:b/>
        </w:rPr>
        <w:t xml:space="preserve">Marketing &amp; Digital (45%)</w:t>
      </w:r>
      <w:r>
        <w:t xml:space="preserve">: Localized social media ads ($1,800), SEO for Colombian search terms ($950), influencer collaborations with Bogotá parenting accounts ($1,200)</w:t>
      </w:r>
    </w:p>
    <w:p>
      <w:pPr>
        <w:numPr>
          <w:ilvl w:val="0"/>
          <w:numId w:val="1003"/>
        </w:numPr>
        <w:pStyle w:val="Compact"/>
      </w:pPr>
      <w:r>
        <w:rPr>
          <w:bCs/>
          <w:b/>
        </w:rPr>
        <w:t xml:space="preserve">Community Outreach (30%)</w:t>
      </w:r>
      <w:r>
        <w:t xml:space="preserve">: Free screening events in public parks of Bogotá (e.g., Parque Nacional), partnership fees with schools ($3,500)</w:t>
      </w:r>
    </w:p>
    <w:p>
      <w:pPr>
        <w:numPr>
          <w:ilvl w:val="0"/>
          <w:numId w:val="1003"/>
        </w:numPr>
        <w:pStyle w:val="Compact"/>
      </w:pPr>
      <w:r>
        <w:rPr>
          <w:bCs/>
          <w:b/>
        </w:rPr>
        <w:t xml:space="preserve">Brand Assets (15%)</w:t>
      </w:r>
      <w:r>
        <w:t xml:space="preserve">: Bilingual brochures featuring Bogotá landmarks, clinic signage in Spanish/English</w:t>
      </w:r>
    </w:p>
    <w:p>
      <w:pPr>
        <w:numPr>
          <w:ilvl w:val="0"/>
          <w:numId w:val="1003"/>
        </w:numPr>
        <w:pStyle w:val="Compact"/>
      </w:pPr>
      <w:r>
        <w:rPr>
          <w:bCs/>
          <w:b/>
        </w:rPr>
        <w:t xml:space="preserve">Analytics &amp; Optimization (10%)</w:t>
      </w:r>
      <w:r>
        <w:t xml:space="preserve">: Tracking local engagement metrics using Google Analytics for Colombia-specific traffic patterns</w:t>
      </w:r>
    </w:p>
    <w:bookmarkEnd w:id="29"/>
    <w:bookmarkStart w:id="30" w:name="Xceda4130c3c6a2444a03fe9d0186aff492dd223"/>
    <w:p>
      <w:pPr>
        <w:pStyle w:val="Heading2"/>
      </w:pPr>
      <w:r>
        <w:t xml:space="preserve">Evaluation Metrics: Measuring Success in Colombia Bogotá</w:t>
      </w:r>
    </w:p>
    <w:p>
      <w:pPr>
        <w:pStyle w:val="FirstParagraph"/>
      </w:pPr>
      <w:r>
        <w:t xml:space="preserve">We measure performance through Colombian healthcare KPIs:</w:t>
      </w:r>
      <w:r>
        <w:t xml:space="preserve"> </w:t>
      </w:r>
      <w:r>
        <w:t xml:space="preserve">•</w:t>
      </w:r>
      <w:r>
        <w:t xml:space="preserve"> </w:t>
      </w:r>
      <w:r>
        <w:rPr>
          <w:iCs/>
          <w:i/>
        </w:rPr>
        <w:t xml:space="preserve">Geographic Reach:</w:t>
      </w:r>
      <w:r>
        <w:t xml:space="preserve"> </w:t>
      </w:r>
      <w:r>
        <w:t xml:space="preserve">% of clients from within 10km radius of clinic (target: 75%)</w:t>
      </w:r>
      <w:r>
        <w:t xml:space="preserve"> </w:t>
      </w:r>
      <w:r>
        <w:t xml:space="preserve">•</w:t>
      </w:r>
      <w:r>
        <w:t xml:space="preserve"> </w:t>
      </w:r>
      <w:r>
        <w:rPr>
          <w:iCs/>
          <w:i/>
        </w:rPr>
        <w:t xml:space="preserve">Cultural Resonance:</w:t>
      </w:r>
      <w:r>
        <w:t xml:space="preserve"> </w:t>
      </w:r>
      <w:r>
        <w:t xml:space="preserve">Client feedback on therapy materials' relevance to Colombian context</w:t>
      </w:r>
      <w:r>
        <w:t xml:space="preserve"> </w:t>
      </w:r>
      <w:r>
        <w:t xml:space="preserve">•</w:t>
      </w:r>
      <w:r>
        <w:t xml:space="preserve"> </w:t>
      </w:r>
      <w:r>
        <w:rPr>
          <w:iCs/>
          <w:i/>
        </w:rPr>
        <w:t xml:space="preserve">Healthcare Integration:</w:t>
      </w:r>
      <w:r>
        <w:t xml:space="preserve"> </w:t>
      </w:r>
      <w:r>
        <w:t xml:space="preserve">Number of formal partnerships with Bogotá health networks</w:t>
      </w:r>
      <w:r>
        <w:t xml:space="preserve"> </w:t>
      </w:r>
      <w:r>
        <w:t xml:space="preserve">•</w:t>
      </w:r>
      <w:r>
        <w:t xml:space="preserve"> </w:t>
      </w:r>
      <w:r>
        <w:rPr>
          <w:iCs/>
          <w:i/>
        </w:rPr>
        <w:t xml:space="preserve">Social Impact:</w:t>
      </w:r>
      <w:r>
        <w:t xml:space="preserve"> </w:t>
      </w:r>
      <w:r>
        <w:t xml:space="preserve">% of low-income clients served through our free screening initiative (target: 20%)</w:t>
      </w:r>
    </w:p>
    <w:bookmarkEnd w:id="30"/>
    <w:bookmarkStart w:id="31" w:name="X7853b9af8a2236673c506c0c29d2e4dc6d1fedd"/>
    <w:p>
      <w:pPr>
        <w:pStyle w:val="Heading2"/>
      </w:pPr>
      <w:r>
        <w:t xml:space="preserve">Competitive Differentiation in Colombia Bogotá</w:t>
      </w:r>
    </w:p>
    <w:p>
      <w:pPr>
        <w:pStyle w:val="FirstParagraph"/>
      </w:pPr>
      <w:r>
        <w:t xml:space="preserve">While competitors offer standard speech therapy, we stand apart by:</w:t>
      </w:r>
      <w:r>
        <w:t xml:space="preserve"> </w:t>
      </w:r>
      <w:r>
        <w:t xml:space="preserve">•</w:t>
      </w:r>
      <w:r>
        <w:t xml:space="preserve"> </w:t>
      </w:r>
      <w:r>
        <w:rPr>
          <w:bCs/>
          <w:b/>
        </w:rPr>
        <w:t xml:space="preserve">Culturally Intelligent Therapy:</w:t>
      </w:r>
      <w:r>
        <w:t xml:space="preserve"> </w:t>
      </w:r>
      <w:r>
        <w:t xml:space="preserve">Using Colombian cultural metaphors and local examples in sessions (e.g., describing speech patterns through "arepa-making" process)</w:t>
      </w:r>
      <w:r>
        <w:t xml:space="preserve"> </w:t>
      </w:r>
      <w:r>
        <w:t xml:space="preserve">•</w:t>
      </w:r>
      <w:r>
        <w:t xml:space="preserve"> </w:t>
      </w:r>
      <w:r>
        <w:rPr>
          <w:bCs/>
          <w:b/>
        </w:rPr>
        <w:t xml:space="preserve">Bogotá Accessibility:</w:t>
      </w:r>
      <w:r>
        <w:t xml:space="preserve"> </w:t>
      </w:r>
      <w:r>
        <w:t xml:space="preserve">Offering evening/weekend hours to accommodate working parents, with clinic proximity to major residential zones</w:t>
      </w:r>
      <w:r>
        <w:t xml:space="preserve"> </w:t>
      </w:r>
      <w:r>
        <w:t xml:space="preserve">•</w:t>
      </w:r>
      <w:r>
        <w:t xml:space="preserve"> </w:t>
      </w:r>
      <w:r>
        <w:rPr>
          <w:bCs/>
          <w:b/>
        </w:rPr>
        <w:t xml:space="preserve">Pan-Colombian Expertise:</w:t>
      </w:r>
      <w:r>
        <w:t xml:space="preserve"> </w:t>
      </w:r>
      <w:r>
        <w:t xml:space="preserve">Staff trained in regional communication disorders prevalent in Bogotá's urban environment (e.g., high rates of lisping due to nasal congestion from air pollution)</w:t>
      </w:r>
      <w:r>
        <w:t xml:space="preserve"> </w:t>
      </w:r>
      <w:r>
        <w:t xml:space="preserve">•</w:t>
      </w:r>
      <w:r>
        <w:t xml:space="preserve"> </w:t>
      </w:r>
      <w:r>
        <w:rPr>
          <w:bCs/>
          <w:b/>
        </w:rPr>
        <w:t xml:space="preserve">Insurance Navigation:</w:t>
      </w:r>
      <w:r>
        <w:t xml:space="preserve"> </w:t>
      </w:r>
      <w:r>
        <w:t xml:space="preserve">Dedicated staff member fluent in Colombia's insurance systems to simplify billing for clients</w:t>
      </w:r>
    </w:p>
    <w:bookmarkEnd w:id="31"/>
    <w:bookmarkStart w:id="32" w:name="Xa56f6466d70c75dcdda2e56049b47e58fb33b20"/>
    <w:p>
      <w:pPr>
        <w:pStyle w:val="Heading2"/>
      </w:pPr>
      <w:r>
        <w:t xml:space="preserve">Conclusion: Driving Change in Colombia Bogotá</w:t>
      </w:r>
    </w:p>
    <w:p>
      <w:pPr>
        <w:pStyle w:val="FirstParagraph"/>
      </w:pPr>
      <w:r>
        <w:t xml:space="preserve">This Marketing Plan positions our Speech Therapist practice as the culturally attuned, accessible solution for communication disorders across Colombia Bogotá. By embedding ourselves within the city's healthcare ecosystem—from municipal programs to private schools—we transform therapy from a medical necessity into a community-centered service. We project 65% client retention in Year 1 through this hyper-localized approach, setting the foundation for expansion across major Colombian cities while maintaining Bogotá as our strategic anchor. Our commitment to Colombian cultural intelligence ensures that every intervention resonates with the families we serve, making us not just a therapy provider but a trusted partner in Bogotá's health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Colombia Bogotá</dc:title>
  <dc:creator/>
  <dc:language>en</dc:language>
  <cp:keywords/>
  <dcterms:created xsi:type="dcterms:W3CDTF">2026-07-23T17:20:54Z</dcterms:created>
  <dcterms:modified xsi:type="dcterms:W3CDTF">2026-07-23T17:20:54Z</dcterms:modified>
</cp:coreProperties>
</file>

<file path=docProps/custom.xml><?xml version="1.0" encoding="utf-8"?>
<Properties xmlns="http://schemas.openxmlformats.org/officeDocument/2006/custom-properties" xmlns:vt="http://schemas.openxmlformats.org/officeDocument/2006/docPropsVTypes"/>
</file>