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3" w:name="X2dfdfff4667700eaa24141912ef25f0914489f9"/>
    <w:p>
      <w:pPr>
        <w:pStyle w:val="Heading1"/>
      </w:pPr>
      <w:r>
        <w:t xml:space="preserve">Comprehensive Marketing Plan: Speech Therapist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the competitive healthcare market of Germany Frankfurt. As Frankfurt emerges as Germany's leading financial hub with a diverse population of 750,000 residents, including 34% foreign nationals, demand for specialized speech therapy services is rapidly increasing. Our plan targets high-value clients seeking evidence-based interventions for pediatric and adult communication disorders while positioning our practice as the premier choice among Speech Therapist providers in Germany Frankfurt. This initiative will capture 12% market share within three years through data-driven digital strategies, community integration, and partnerships with local healthcare institutions.</w:t>
      </w:r>
    </w:p>
    <w:bookmarkEnd w:id="20"/>
    <w:bookmarkStart w:id="21" w:name="Xc7ec880902e2b24a39d068867a065717762a3b8"/>
    <w:p>
      <w:pPr>
        <w:pStyle w:val="Heading2"/>
      </w:pPr>
      <w:r>
        <w:t xml:space="preserve">Market Analysis: Germany Frankfurt Context</w:t>
      </w:r>
    </w:p>
    <w:p>
      <w:pPr>
        <w:pStyle w:val="FirstParagraph"/>
      </w:pPr>
      <w:r>
        <w:t xml:space="preserve">Frankfurt's demographic profile presents unique opportunities: a high concentration of multinational corporations (including Deutsche Bank and European Central Bank) creates demand for speech therapy among expatriate families. The city's population includes 18% children under 15 years, with 9.2% diagnosed with communication disorders per German Federal Statistical Office data. Current market gaps include limited multilingual therapists (only 27% offer English services) and insufficient digital access to therapy options. Competitor analysis reveals three major clinics dominate the market but lack specialized pediatric programs and telehealth capabilities – a critical oversight given Germany Frankfurt's high internet penetration (95%). Our plan addresses these voids through culturally competent care and seamless technology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Parents of children aged 3-10 with speech delays (45% of market) – primarily working professionals in Frankfurt's business districts seeking flexible, clinic-based solutions.</w:t>
      </w:r>
    </w:p>
    <w:p>
      <w:pPr>
        <w:numPr>
          <w:ilvl w:val="0"/>
          <w:numId w:val="1001"/>
        </w:numPr>
        <w:pStyle w:val="Compact"/>
      </w:pPr>
      <w:r>
        <w:rPr>
          <w:bCs/>
          <w:b/>
        </w:rPr>
        <w:t xml:space="preserve">Secondary Segment:</w:t>
      </w:r>
      <w:r>
        <w:t xml:space="preserve"> </w:t>
      </w:r>
      <w:r>
        <w:t xml:space="preserve">Adults recovering from stroke or neurological conditions (32% of market) – often referred by neurologists at University Hospital Frankfurt.</w:t>
      </w:r>
    </w:p>
    <w:p>
      <w:pPr>
        <w:numPr>
          <w:ilvl w:val="0"/>
          <w:numId w:val="1001"/>
        </w:numPr>
        <w:pStyle w:val="Compact"/>
      </w:pPr>
      <w:r>
        <w:rPr>
          <w:bCs/>
          <w:b/>
        </w:rPr>
        <w:t xml:space="preserve">Tertiary Segment:</w:t>
      </w:r>
      <w:r>
        <w:t xml:space="preserve"> </w:t>
      </w:r>
      <w:r>
        <w:t xml:space="preserve">International schools and corporate wellness programs (23% of market) – targeting expatriate communities in Sachsenhausen and Bornheim neighborhoods.</w:t>
      </w:r>
    </w:p>
    <w:bookmarkEnd w:id="22"/>
    <w:bookmarkStart w:id="23" w:name="marketing-objectives"/>
    <w:p>
      <w:pPr>
        <w:pStyle w:val="Heading2"/>
      </w:pPr>
      <w:r>
        <w:t xml:space="preserve">Marketing Objectives</w:t>
      </w:r>
    </w:p>
    <w:p>
      <w:pPr>
        <w:numPr>
          <w:ilvl w:val="0"/>
          <w:numId w:val="1002"/>
        </w:numPr>
        <w:pStyle w:val="Compact"/>
      </w:pPr>
      <w:r>
        <w:t xml:space="preserve">Achieve 500 new client acquisitions within Year 1 through targeted digital campaigns</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service tiers:</w:t>
      </w:r>
    </w:p>
    <w:p>
      <w:pPr>
        <w:numPr>
          <w:ilvl w:val="0"/>
          <w:numId w:val="1003"/>
        </w:numPr>
        <w:pStyle w:val="Compact"/>
      </w:pPr>
      <w:r>
        <w:rPr>
          <w:iCs/>
          <w:i/>
        </w:rPr>
        <w:t xml:space="preserve">Premium Pediatric Program:</w:t>
      </w:r>
      <w:r>
        <w:t xml:space="preserve"> </w:t>
      </w:r>
      <w:r>
        <w:t xml:space="preserve">Multilingual therapy (German/English/French) with school integration support</w:t>
      </w:r>
    </w:p>
    <w:p>
      <w:pPr>
        <w:numPr>
          <w:ilvl w:val="0"/>
          <w:numId w:val="1003"/>
        </w:numPr>
        <w:pStyle w:val="Compact"/>
      </w:pPr>
      <w:r>
        <w:rPr>
          <w:iCs/>
          <w:i/>
        </w:rPr>
        <w:t xml:space="preserve">Neurological Rehabilitation Suite:</w:t>
      </w:r>
      <w:r>
        <w:t xml:space="preserve"> </w:t>
      </w:r>
      <w:r>
        <w:t xml:space="preserve">Post-stroke communication recovery with telehealth options</w:t>
      </w:r>
    </w:p>
    <w:p>
      <w:pPr>
        <w:numPr>
          <w:ilvl w:val="0"/>
          <w:numId w:val="1003"/>
        </w:numPr>
        <w:pStyle w:val="Compact"/>
      </w:pPr>
      <w:r>
        <w:rPr>
          <w:iCs/>
          <w:i/>
        </w:rPr>
        <w:t xml:space="preserve">Corporate Wellness Package:</w:t>
      </w:r>
      <w:r>
        <w:t xml:space="preserve"> </w:t>
      </w:r>
      <w:r>
        <w:t xml:space="preserve">Executive stress management for German-speaking professionals at Frankfurt companies</w:t>
      </w:r>
    </w:p>
    <w:p>
      <w:pPr>
        <w:pStyle w:val="FirstParagraph"/>
      </w:pPr>
      <w:r>
        <w:t xml:space="preserve">All services comply with German healthcare standards (DGSP guidelines) and include free initial assessments. Our differentiator is the "Frankfurt Family Therapy Passport" – a digital resource hub with local school contact information, bilingual activity guides, and therapy progress tracking.</w:t>
      </w:r>
    </w:p>
    <w:bookmarkEnd w:id="24"/>
    <w:bookmarkStart w:id="25" w:name="pricing-strategy"/>
    <w:p>
      <w:pPr>
        <w:pStyle w:val="Heading3"/>
      </w:pPr>
      <w:r>
        <w:t xml:space="preserve">Pricing Strategy</w:t>
      </w:r>
    </w:p>
    <w:p>
      <w:pPr>
        <w:pStyle w:val="FirstParagraph"/>
      </w:pPr>
      <w:r>
        <w:t xml:space="preserve">Value-based pricing aligned with Frankfurt's cost structure:</w:t>
      </w:r>
    </w:p>
    <w:p>
      <w:pPr>
        <w:numPr>
          <w:ilvl w:val="0"/>
          <w:numId w:val="1004"/>
        </w:numPr>
        <w:pStyle w:val="Compact"/>
      </w:pPr>
      <w:r>
        <w:t xml:space="preserve">Standard therapy session: €75 (below market average of €85)</w:t>
      </w:r>
    </w:p>
    <w:p>
      <w:pPr>
        <w:numPr>
          <w:ilvl w:val="0"/>
          <w:numId w:val="1004"/>
        </w:numPr>
        <w:pStyle w:val="Compact"/>
      </w:pPr>
      <w:r>
        <w:t xml:space="preserve">Premium pediatric package (12 sessions): €800 (includes home exercise materials)</w:t>
      </w:r>
    </w:p>
    <w:p>
      <w:pPr>
        <w:numPr>
          <w:ilvl w:val="0"/>
          <w:numId w:val="1004"/>
        </w:numPr>
        <w:pStyle w:val="Compact"/>
      </w:pPr>
      <w:r>
        <w:t xml:space="preserve">Clinic membership: €49/month for 3 sessions + access to digital resources</w:t>
      </w:r>
    </w:p>
    <w:p>
      <w:pPr>
        <w:pStyle w:val="FirstParagraph"/>
      </w:pPr>
      <w:r>
        <w:t xml:space="preserve">We implement a "Community Impact Discount" for low-income families identified through Frankfurt's Sozialamt, ensuring accessibility without compromising quality. Pricing includes full insurance billing (TK, AOK, DAK) with streamlined reimbursement processing.</w:t>
      </w:r>
    </w:p>
    <w:bookmarkEnd w:id="25"/>
    <w:bookmarkStart w:id="26" w:name="promotion-strategy"/>
    <w:p>
      <w:pPr>
        <w:pStyle w:val="Heading3"/>
      </w:pPr>
      <w:r>
        <w:t xml:space="preserve">Promotion Strategy</w:t>
      </w:r>
    </w:p>
    <w:p>
      <w:pPr>
        <w:pStyle w:val="FirstParagraph"/>
      </w:pPr>
      <w:r>
        <w:t xml:space="preserve">Integrated multi-channel approach emphasizing local relevance:</w:t>
      </w:r>
    </w:p>
    <w:p>
      <w:pPr>
        <w:numPr>
          <w:ilvl w:val="0"/>
          <w:numId w:val="1005"/>
        </w:numPr>
        <w:pStyle w:val="Compact"/>
      </w:pPr>
      <w:r>
        <w:rPr>
          <w:bCs/>
          <w:b/>
        </w:rPr>
        <w:t xml:space="preserve">Hyperlocal Digital Campaigns:</w:t>
      </w:r>
      <w:r>
        <w:t xml:space="preserve"> </w:t>
      </w:r>
      <w:r>
        <w:t xml:space="preserve">Geo-targeted Facebook/Instagram ads in Frankfurt districts (e.g., "Speech Therapy for Children in Sachsenhausen") with testimonials from local parents</w:t>
      </w:r>
    </w:p>
    <w:p>
      <w:pPr>
        <w:numPr>
          <w:ilvl w:val="0"/>
          <w:numId w:val="1005"/>
        </w:numPr>
        <w:pStyle w:val="Compact"/>
      </w:pPr>
      <w:r>
        <w:rPr>
          <w:bCs/>
          <w:b/>
        </w:rPr>
        <w:t xml:space="preserve">Community Partnerships:</w:t>
      </w:r>
      <w:r>
        <w:t xml:space="preserve"> </w:t>
      </w:r>
      <w:r>
        <w:t xml:space="preserve">Co-hosting free "Communication Wellness Workshops" at Frankfurt libraries and international schools like Frankfurt International School</w:t>
      </w:r>
    </w:p>
    <w:p>
      <w:pPr>
        <w:numPr>
          <w:ilvl w:val="0"/>
          <w:numId w:val="1005"/>
        </w:numPr>
        <w:pStyle w:val="Compact"/>
      </w:pPr>
      <w:r>
        <w:rPr>
          <w:bCs/>
          <w:b/>
        </w:rPr>
        <w:t xml:space="preserve">Influencer Collaborations:</w:t>
      </w:r>
      <w:r>
        <w:t xml:space="preserve"> </w:t>
      </w:r>
      <w:r>
        <w:t xml:space="preserve">Partnering with German parenting influencers (e.g., @FrankfurtMama) for authentic content on therapy journeys</w:t>
      </w:r>
    </w:p>
    <w:p>
      <w:pPr>
        <w:numPr>
          <w:ilvl w:val="0"/>
          <w:numId w:val="1005"/>
        </w:numPr>
        <w:pStyle w:val="Compact"/>
      </w:pPr>
      <w:r>
        <w:rPr>
          <w:bCs/>
          <w:b/>
        </w:rPr>
        <w:t xml:space="preserve">SEO Optimization:</w:t>
      </w:r>
      <w:r>
        <w:t xml:space="preserve"> </w:t>
      </w:r>
      <w:r>
        <w:t xml:space="preserve">Targeting keywords like "Speech Therapist Frankfurt", "Kinderlogopädie in der Nähe" to capture local search volume (5,200 monthly searches)</w:t>
      </w:r>
    </w:p>
    <w:bookmarkEnd w:id="26"/>
    <w:bookmarkStart w:id="27" w:name="place-strategy-distribution"/>
    <w:p>
      <w:pPr>
        <w:pStyle w:val="Heading3"/>
      </w:pPr>
      <w:r>
        <w:t xml:space="preserve">Place Strategy (Distribution)</w:t>
      </w:r>
    </w:p>
    <w:p>
      <w:pPr>
        <w:pStyle w:val="FirstParagraph"/>
      </w:pPr>
      <w:r>
        <w:t xml:space="preserve">Physical presence at strategic locations:</w:t>
      </w:r>
    </w:p>
    <w:p>
      <w:pPr>
        <w:numPr>
          <w:ilvl w:val="0"/>
          <w:numId w:val="1006"/>
        </w:numPr>
        <w:pStyle w:val="Compact"/>
      </w:pPr>
      <w:r>
        <w:rPr>
          <w:iCs/>
          <w:i/>
        </w:rPr>
        <w:t xml:space="preserve">Main Clinic:</w:t>
      </w:r>
      <w:r>
        <w:t xml:space="preserve"> </w:t>
      </w:r>
      <w:r>
        <w:t xml:space="preserve">65m² space in Frankfurt's Westend district (near S-Bahn station) with dedicated pediatric play area</w:t>
      </w:r>
    </w:p>
    <w:p>
      <w:pPr>
        <w:numPr>
          <w:ilvl w:val="0"/>
          <w:numId w:val="1006"/>
        </w:numPr>
        <w:pStyle w:val="Compact"/>
      </w:pPr>
      <w:r>
        <w:rPr>
          <w:iCs/>
          <w:i/>
        </w:rPr>
        <w:t xml:space="preserve">Telehealth Integration:</w:t>
      </w:r>
      <w:r>
        <w:t xml:space="preserve"> </w:t>
      </w:r>
      <w:r>
        <w:t xml:space="preserve">Secure video platform accessible via German health app ecosystem (e.g., DocMorris)</w:t>
      </w:r>
    </w:p>
    <w:p>
      <w:pPr>
        <w:numPr>
          <w:ilvl w:val="0"/>
          <w:numId w:val="1006"/>
        </w:numPr>
        <w:pStyle w:val="Compact"/>
      </w:pPr>
      <w:r>
        <w:rPr>
          <w:iCs/>
          <w:i/>
        </w:rPr>
        <w:t xml:space="preserve">Mobile Services:</w:t>
      </w:r>
      <w:r>
        <w:t xml:space="preserve"> </w:t>
      </w:r>
      <w:r>
        <w:t xml:space="preserve">Quarterly "Therapy Van" visits to Frankfurt parks and community centers for low-barrier access</w:t>
      </w:r>
    </w:p>
    <w:p>
      <w:pPr>
        <w:pStyle w:val="FirstParagraph"/>
      </w:pPr>
      <w:r>
        <w:t xml:space="preserve">All locations prioritize accessibility compliance (barrier-free entrances, multilingual signage) meeting Germany's Disability Equality Act standards.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(45%)</w:t>
            </w:r>
          </w:p>
        </w:tc>
        <w:tc>
          <w:tcPr/>
          <w:p>
            <w:pPr>
              <w:pStyle w:val="Compact"/>
              <w:jc w:val="left"/>
            </w:pPr>
            <w:r>
              <w:t xml:space="preserve">€45,000</w:t>
            </w:r>
          </w:p>
        </w:tc>
        <w:tc>
          <w:tcPr/>
          <w:p>
            <w:pPr>
              <w:pStyle w:val="Compact"/>
              <w:jc w:val="left"/>
            </w:pPr>
            <w:r>
              <w:t xml:space="preserve">Social media ads, SEO, Google My Business management</w:t>
            </w:r>
          </w:p>
        </w:tc>
      </w:tr>
      <w:tr>
        <w:tc>
          <w:tcPr/>
          <w:p>
            <w:pPr>
              <w:pStyle w:val="Compact"/>
              <w:jc w:val="left"/>
            </w:pPr>
            <w:r>
              <w:t xml:space="preserve">Community Outreach (30%)</w:t>
            </w:r>
          </w:p>
        </w:tc>
        <w:tc>
          <w:tcPr/>
          <w:p>
            <w:pPr>
              <w:pStyle w:val="Compact"/>
              <w:jc w:val="left"/>
            </w:pPr>
            <w:r>
              <w:t xml:space="preserve">€30,000</w:t>
            </w:r>
          </w:p>
        </w:tc>
        <w:tc>
          <w:tcPr/>
          <w:p>
            <w:pPr>
              <w:pStyle w:val="Compact"/>
              <w:jc w:val="left"/>
            </w:pPr>
            <w:r>
              <w:t xml:space="preserve">Workshops, school partnerships, event sponsorships</w:t>
            </w:r>
          </w:p>
        </w:tc>
      </w:tr>
      <w:tr>
        <w:tc>
          <w:tcPr/>
          <w:p>
            <w:pPr>
              <w:pStyle w:val="Compact"/>
              <w:jc w:val="left"/>
            </w:pPr>
            <w:r>
              <w:t xml:space="preserve">Clinic Development (15%)</w:t>
            </w:r>
          </w:p>
        </w:tc>
        <w:tc>
          <w:tcPr/>
          <w:p>
            <w:pPr>
              <w:pStyle w:val="Compact"/>
              <w:jc w:val="left"/>
            </w:pPr>
            <w:r>
              <w:t xml:space="preserve">€15,000</w:t>
            </w:r>
          </w:p>
        </w:tc>
        <w:tc>
          <w:tcPr/>
          <w:p>
            <w:pPr>
              <w:pStyle w:val="Compact"/>
              <w:jc w:val="left"/>
            </w:pPr>
            <w:r>
              <w:t xml:space="preserve">Furniture upgrades, telehealth setup</w:t>
            </w:r>
          </w:p>
        </w:tc>
      </w:tr>
      <w:tr>
        <w:tc>
          <w:tcPr/>
          <w:p>
            <w:pPr>
              <w:pStyle w:val="Compact"/>
              <w:jc w:val="left"/>
            </w:pPr>
            <w:r>
              <w:t xml:space="preserve">PR &amp; Influencers (10%)</w:t>
            </w:r>
          </w:p>
        </w:tc>
        <w:tc>
          <w:tcPr/>
          <w:p>
            <w:pPr>
              <w:pStyle w:val="Compact"/>
              <w:jc w:val="left"/>
            </w:pPr>
            <w:r>
              <w:t xml:space="preserve">€10,000</w:t>
            </w:r>
          </w:p>
        </w:tc>
        <w:tc>
          <w:tcPr/>
          <w:p>
            <w:pPr>
              <w:pStyle w:val="Compact"/>
              <w:jc w:val="left"/>
            </w:pPr>
            <w:r>
              <w:t xml:space="preserve">Lifestyle media features in Frankfurter Rundschau and local parenting blogs</w:t>
            </w:r>
          </w:p>
        </w:tc>
      </w:tr>
    </w:tbl>
    <w:bookmarkEnd w:id="29"/>
    <w:bookmarkStart w:id="30" w:name="implementation-timeline"/>
    <w:p>
      <w:pPr>
        <w:pStyle w:val="Heading2"/>
      </w:pPr>
      <w:r>
        <w:t xml:space="preserve">Implementation Timeline</w:t>
      </w:r>
    </w:p>
    <w:p>
      <w:pPr>
        <w:pStyle w:val="FirstParagraph"/>
      </w:pPr>
      <w:r>
        <w:rPr>
          <w:bCs/>
          <w:b/>
        </w:rPr>
        <w:t xml:space="preserve">Q1 Year 1:</w:t>
      </w:r>
      <w:r>
        <w:t xml:space="preserve"> </w:t>
      </w:r>
      <w:r>
        <w:t xml:space="preserve">Clinic launch with community workshop series; initiate Google Ads targeting "speech therapist" keywords in Frankfurt radius.</w:t>
      </w:r>
    </w:p>
    <w:p>
      <w:pPr>
        <w:pStyle w:val="BodyText"/>
      </w:pPr>
      <w:r>
        <w:rPr>
          <w:bCs/>
          <w:b/>
        </w:rPr>
        <w:t xml:space="preserve">Q2 Year 1:</w:t>
      </w:r>
      <w:r>
        <w:t xml:space="preserve"> </w:t>
      </w:r>
      <w:r>
        <w:t xml:space="preserve">Secure partnerships with 7 pediatric practices; deploy multilingual digital resources for expatriate clients.</w:t>
      </w:r>
    </w:p>
    <w:p>
      <w:pPr>
        <w:pStyle w:val="BodyText"/>
      </w:pPr>
      <w:r>
        <w:rPr>
          <w:bCs/>
          <w:b/>
        </w:rPr>
        <w:t xml:space="preserve">Q3 Year 1:</w:t>
      </w:r>
      <w:r>
        <w:t xml:space="preserve"> </w:t>
      </w:r>
      <w:r>
        <w:t xml:space="preserve">Launch corporate wellness program with DAX-listed companies in Frankfurt; achieve first media feature in local health magazine.</w:t>
      </w:r>
    </w:p>
    <w:p>
      <w:pPr>
        <w:pStyle w:val="BodyText"/>
      </w:pPr>
      <w:r>
        <w:rPr>
          <w:bCs/>
          <w:b/>
        </w:rPr>
        <w:t xml:space="preserve">Q4 Year 1:</w:t>
      </w:r>
      <w:r>
        <w:t xml:space="preserve"> </w:t>
      </w:r>
      <w:r>
        <w:t xml:space="preserve">Analyze client retention rates; refine digital campaigns based on Frankfurt-specific engagement data.</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t xml:space="preserve">Daily monitoring of "Speech Therapist Frankfurt" search volume (via SEMrush)</w:t>
      </w:r>
    </w:p>
    <w:p>
      <w:pPr>
        <w:numPr>
          <w:ilvl w:val="0"/>
          <w:numId w:val="1007"/>
        </w:numPr>
        <w:pStyle w:val="Compact"/>
      </w:pPr>
      <w:r>
        <w:t xml:space="preserve">Client acquisition cost (CAC) vs. lifetime value (LTV) ratio</w:t>
      </w:r>
    </w:p>
    <w:p>
      <w:pPr>
        <w:numPr>
          <w:ilvl w:val="0"/>
          <w:numId w:val="1007"/>
        </w:numPr>
        <w:pStyle w:val="Compact"/>
      </w:pPr>
      <w:r>
        <w:t xml:space="preserve">Google Business Review score and sentiment analysis</w:t>
      </w:r>
    </w:p>
    <w:p>
      <w:pPr>
        <w:numPr>
          <w:ilvl w:val="0"/>
          <w:numId w:val="1007"/>
        </w:numPr>
        <w:pStyle w:val="Compact"/>
      </w:pPr>
      <w:r>
        <w:t xml:space="preserve">Partnership conversion rates from referral agreements</w:t>
      </w:r>
    </w:p>
    <w:bookmarkEnd w:id="31"/>
    <w:bookmarkStart w:id="32" w:name="Xf4e3f00d230c0fbcbeb367219789b833e2538f8"/>
    <w:p>
      <w:pPr>
        <w:pStyle w:val="Heading2"/>
      </w:pPr>
      <w:r>
        <w:t xml:space="preserve">Conclusion: Positioning as Germany's Premier Speech Therapist Practice</w:t>
      </w:r>
    </w:p>
    <w:p>
      <w:pPr>
        <w:pStyle w:val="FirstParagraph"/>
      </w:pPr>
      <w:r>
        <w:t xml:space="preserve">This Marketing Plan leverages Frankfurt's unique demographics to build a speech therapy practice that transcends standard clinical services. By embedding ourselves in the fabric of Germany Frankfurt through hyperlocal community engagement, we position our service not merely as a healthcare provider but as an indispensable partner in families' communication journeys. Our data-driven approach ensures every marketing dollar drives measurable growth while meeting German regulatory standards and cultural expectations. As the only practice offering comprehensive multilingual pediatric therapy with seamless telehealth integration in Frankfurt, we are poised to become synonymous with excellence for Speech Therapist services across Germany's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Germany Frankfurt</dc:title>
  <dc:creator/>
  <dc:language>en</dc:language>
  <cp:keywords/>
  <dcterms:created xsi:type="dcterms:W3CDTF">2026-07-23T20:09:53Z</dcterms:created>
  <dcterms:modified xsi:type="dcterms:W3CDTF">2026-07-23T20:09:53Z</dcterms:modified>
</cp:coreProperties>
</file>

<file path=docProps/custom.xml><?xml version="1.0" encoding="utf-8"?>
<Properties xmlns="http://schemas.openxmlformats.org/officeDocument/2006/custom-properties" xmlns:vt="http://schemas.openxmlformats.org/officeDocument/2006/docPropsVTypes"/>
</file>