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3" w:name="X7c714f1cc6e212a9702f1f30f95a8738c9bfeed"/>
    <w:p>
      <w:pPr>
        <w:pStyle w:val="Heading1"/>
      </w:pPr>
      <w:r>
        <w:t xml:space="preserve">Comprehensive Marketing Plan for Speech Therapist Services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speech therapy services across Jakarta, Indonesia. With rising awareness of communication disorders and a growing demand for specialized pediatric and adult care, our targeted approach addresses critical gaps in the Indonesian healthcare landscape. By positioning our clinic as the premier provider of evidence-based Speech Therapist services in Jakarta, we project capturing 15% market share within three years while serving over 5,000 patients annually. This plan integrates cultural sensitivity, digital innovation, and community partnerships to overcome accessibility barriers unique to Indonesia Jakarta.</w:t>
      </w:r>
    </w:p>
    <w:bookmarkEnd w:id="20"/>
    <w:bookmarkStart w:id="21" w:name="Xc9a507e4fcb8f071250e0862d42895692897cf9"/>
    <w:p>
      <w:pPr>
        <w:pStyle w:val="Heading2"/>
      </w:pPr>
      <w:r>
        <w:t xml:space="preserve">Situation Analysis: The Jakarta Speech Therapy Landscape</w:t>
      </w:r>
    </w:p>
    <w:p>
      <w:pPr>
        <w:pStyle w:val="FirstParagraph"/>
      </w:pPr>
      <w:r>
        <w:t xml:space="preserve">Indonesia Jakarta presents a compelling market for specialized Speech Therapist services due to three converging factors. First, the World Health Organization reports that 1 in 10 Indonesian children experience speech or language disorders, yet fewer than 30% receive professional intervention (WHO Indonesia, 2023). Second, Jakarta’s urban density creates acute accessibility challenges—only 8% of specialized clinics operate within residential zones. Third, cultural attitudes historically prioritize medical over therapeutic interventions; however, recent government campaigns like "Berkomunikasi untuk Semua" (Communicate for All) have significantly increased public awareness.</w:t>
      </w:r>
    </w:p>
    <w:p>
      <w:pPr>
        <w:pStyle w:val="BodyText"/>
      </w:pPr>
      <w:r>
        <w:t xml:space="preserve">Competitor analysis reveals a fragmented market dominated by general pediatric clinics offering minimal speech therapy. Only three established providers operate in Jakarta with dedicated Speech Therapist teams, but they lack digital integration and culturally tailored approaches. Our competitive advantage lies in our bilingual (English-Indonesian) certified therapists trained in both Western methodologies and Indonesian cultural contexts—a critical differentiator for a market where family dynamics heavily influence healthcare decisions.</w:t>
      </w:r>
    </w:p>
    <w:bookmarkEnd w:id="21"/>
    <w:bookmarkStart w:id="22" w:name="target-audience-segmentation"/>
    <w:p>
      <w:pPr>
        <w:pStyle w:val="Heading2"/>
      </w:pPr>
      <w:r>
        <w:t xml:space="preserve">Target Audience Segmentation</w:t>
      </w:r>
    </w:p>
    <w:p>
      <w:pPr>
        <w:pStyle w:val="FirstParagraph"/>
      </w:pPr>
      <w:r>
        <w:t xml:space="preserve">We define three primary segments for Indonesia Jakarta:</w:t>
      </w:r>
    </w:p>
    <w:p>
      <w:pPr>
        <w:numPr>
          <w:ilvl w:val="0"/>
          <w:numId w:val="1001"/>
        </w:numPr>
        <w:pStyle w:val="Compact"/>
      </w:pPr>
      <w:r>
        <w:rPr>
          <w:bCs/>
          <w:b/>
        </w:rPr>
        <w:t xml:space="preserve">Pediatric Families (60% of target):</w:t>
      </w:r>
      <w:r>
        <w:t xml:space="preserve"> </w:t>
      </w:r>
      <w:r>
        <w:t xml:space="preserve">Urban parents aged 25-40 in Jakarta’s middle-to-upper income brackets (e.g., South Jakarta, Kuningan). Driven by educational pressures and rising autism diagnoses (1:100 children), they seek discreet, family-centered therapy.</w:t>
      </w:r>
    </w:p>
    <w:p>
      <w:pPr>
        <w:numPr>
          <w:ilvl w:val="0"/>
          <w:numId w:val="1001"/>
        </w:numPr>
        <w:pStyle w:val="Compact"/>
      </w:pPr>
      <w:r>
        <w:rPr>
          <w:bCs/>
          <w:b/>
        </w:rPr>
        <w:t xml:space="preserve">Adult Neurological Patients (25%):</w:t>
      </w:r>
      <w:r>
        <w:t xml:space="preserve"> </w:t>
      </w:r>
      <w:r>
        <w:t xml:space="preserve">Stroke survivors and Parkinson’s patients aged 45-65 in central Jakarta. Prioritize clinic proximity over cost due to chronic condition management needs.</w:t>
      </w:r>
    </w:p>
    <w:p>
      <w:pPr>
        <w:numPr>
          <w:ilvl w:val="0"/>
          <w:numId w:val="1001"/>
        </w:numPr>
        <w:pStyle w:val="Compact"/>
      </w:pPr>
      <w:r>
        <w:rPr>
          <w:bCs/>
          <w:b/>
        </w:rPr>
        <w:t xml:space="preserve">Educational Institutions (15%):</w:t>
      </w:r>
      <w:r>
        <w:t xml:space="preserve"> </w:t>
      </w:r>
      <w:r>
        <w:t xml:space="preserve">Schools and kindergartens across Jakarta seeking partnership programs for early intervention.</w:t>
      </w:r>
    </w:p>
    <w:bookmarkEnd w:id="22"/>
    <w:bookmarkStart w:id="23" w:name="marketing-objectives-year-1"/>
    <w:p>
      <w:pPr>
        <w:pStyle w:val="Heading2"/>
      </w:pPr>
      <w:r>
        <w:t xml:space="preserve">Marketing Objectives (Year 1)</w:t>
      </w:r>
    </w:p>
    <w:p>
      <w:pPr>
        <w:pStyle w:val="FirstParagraph"/>
      </w:pPr>
      <w:r>
        <w:t xml:space="preserve">We establish SMART objectives aligned with Jakarta’s healthcare ecosystem:</w:t>
      </w:r>
    </w:p>
    <w:p>
      <w:pPr>
        <w:numPr>
          <w:ilvl w:val="0"/>
          <w:numId w:val="1002"/>
        </w:numPr>
        <w:pStyle w:val="Compact"/>
      </w:pPr>
      <w:r>
        <w:rPr>
          <w:bCs/>
          <w:b/>
        </w:rPr>
        <w:t xml:space="preserve">Market Penetration:</w:t>
      </w:r>
      <w:r>
        <w:t xml:space="preserve"> </w:t>
      </w:r>
      <w:r>
        <w:t xml:space="preserve">Achieve 5,000+ patient consultations within 18 months through targeted digital campaigns and school partnerships.</w:t>
      </w:r>
    </w:p>
    <w:p>
      <w:pPr>
        <w:numPr>
          <w:ilvl w:val="0"/>
          <w:numId w:val="1002"/>
        </w:numPr>
        <w:pStyle w:val="Compact"/>
      </w:pPr>
      <w:r>
        <w:rPr>
          <w:bCs/>
          <w:b/>
        </w:rPr>
        <w:t xml:space="preserve">Brand Positioning:</w:t>
      </w:r>
      <w:r>
        <w:t xml:space="preserve"> </w:t>
      </w:r>
      <w:r>
        <w:t xml:space="preserve">Become the most trusted Speech Therapist provider in Jakarta with 92% brand recognition among target demographics (measured via quarterly surveys).</w:t>
      </w:r>
    </w:p>
    <w:p>
      <w:pPr>
        <w:numPr>
          <w:ilvl w:val="0"/>
          <w:numId w:val="1002"/>
        </w:numPr>
        <w:pStyle w:val="Compact"/>
      </w:pPr>
      <w:r>
        <w:rPr>
          <w:bCs/>
          <w:b/>
        </w:rPr>
        <w:t xml:space="preserve">Community Impact:</w:t>
      </w:r>
      <w:r>
        <w:t xml:space="preserve"> </w:t>
      </w:r>
      <w:r>
        <w:t xml:space="preserve">Train 100+ teachers from Jakarta public schools in basic communication disorder identification through free workshops.</w:t>
      </w:r>
    </w:p>
    <w:bookmarkEnd w:id="23"/>
    <w:bookmarkStart w:id="28" w:name="X657b319b6d2a9bf9be4e56db2b0e5503b35f617"/>
    <w:p>
      <w:pPr>
        <w:pStyle w:val="Heading2"/>
      </w:pPr>
      <w:r>
        <w:t xml:space="preserve">Marketing Strategies: The Four Ps for Indonesia Jakarta</w:t>
      </w:r>
    </w:p>
    <w:bookmarkStart w:id="24" w:name="product-speech-therapy-services"/>
    <w:p>
      <w:pPr>
        <w:pStyle w:val="Heading3"/>
      </w:pPr>
      <w:r>
        <w:t xml:space="preserve">Product (Speech Therapy Services)</w:t>
      </w:r>
    </w:p>
    <w:p>
      <w:pPr>
        <w:pStyle w:val="FirstParagraph"/>
      </w:pPr>
      <w:r>
        <w:t xml:space="preserve">We offer culturally adapted service tiers:</w:t>
      </w:r>
    </w:p>
    <w:p>
      <w:pPr>
        <w:numPr>
          <w:ilvl w:val="0"/>
          <w:numId w:val="1003"/>
        </w:numPr>
        <w:pStyle w:val="Compact"/>
      </w:pPr>
      <w:r>
        <w:rPr>
          <w:bCs/>
          <w:b/>
        </w:rPr>
        <w:t xml:space="preserve">Premium Individual Therapy:</w:t>
      </w:r>
      <w:r>
        <w:t xml:space="preserve"> </w:t>
      </w:r>
      <w:r>
        <w:t xml:space="preserve">45-minute sessions with certified Speech Therapist in Bahasa Indonesia or English, including home exercise plans respecting Indonesian family dynamics.</w:t>
      </w:r>
    </w:p>
    <w:p>
      <w:pPr>
        <w:numPr>
          <w:ilvl w:val="0"/>
          <w:numId w:val="1003"/>
        </w:numPr>
        <w:pStyle w:val="Compact"/>
      </w:pPr>
      <w:r>
        <w:rPr>
          <w:bCs/>
          <w:b/>
        </w:rPr>
        <w:t xml:space="preserve">Family Integration Package:</w:t>
      </w:r>
      <w:r>
        <w:t xml:space="preserve"> </w:t>
      </w:r>
      <w:r>
        <w:t xml:space="preserve">Group sessions involving parents/caregivers to align therapy with Javanese familial communication patterns (e.g., "sapa" etiquette training).</w:t>
      </w:r>
    </w:p>
    <w:p>
      <w:pPr>
        <w:numPr>
          <w:ilvl w:val="0"/>
          <w:numId w:val="1003"/>
        </w:numPr>
        <w:pStyle w:val="Compact"/>
      </w:pPr>
      <w:r>
        <w:rPr>
          <w:bCs/>
          <w:b/>
        </w:rPr>
        <w:t xml:space="preserve">School Partnership Program:</w:t>
      </w:r>
      <w:r>
        <w:t xml:space="preserve"> </w:t>
      </w:r>
      <w:r>
        <w:t xml:space="preserve">On-site screenings for Jakarta schools using localized assessment tools validated for Indonesian dialects.</w:t>
      </w:r>
    </w:p>
    <w:bookmarkEnd w:id="24"/>
    <w:bookmarkStart w:id="25" w:name="pricing-strategy"/>
    <w:p>
      <w:pPr>
        <w:pStyle w:val="Heading3"/>
      </w:pPr>
      <w:r>
        <w:t xml:space="preserve">Pricing Strategy</w:t>
      </w:r>
    </w:p>
    <w:p>
      <w:pPr>
        <w:pStyle w:val="FirstParagraph"/>
      </w:pPr>
      <w:r>
        <w:t xml:space="preserve">Price positioning balances affordability and perceived value in Indonesia Jakarta:</w:t>
      </w:r>
    </w:p>
    <w:p>
      <w:pPr>
        <w:numPr>
          <w:ilvl w:val="0"/>
          <w:numId w:val="1004"/>
        </w:numPr>
        <w:pStyle w:val="Compact"/>
      </w:pPr>
      <w:r>
        <w:rPr>
          <w:bCs/>
          <w:b/>
        </w:rPr>
        <w:t xml:space="preserve">Standard Session:</w:t>
      </w:r>
      <w:r>
        <w:t xml:space="preserve"> </w:t>
      </w:r>
      <w:r>
        <w:t xml:space="preserve">IDR 500,000 (≈$34) – Below market average yet reflecting therapist expertise.</w:t>
      </w:r>
    </w:p>
    <w:p>
      <w:pPr>
        <w:numPr>
          <w:ilvl w:val="0"/>
          <w:numId w:val="1004"/>
        </w:numPr>
        <w:pStyle w:val="Compact"/>
      </w:pPr>
      <w:r>
        <w:rPr>
          <w:bCs/>
          <w:b/>
        </w:rPr>
        <w:t xml:space="preserve">Premium Package:</w:t>
      </w:r>
      <w:r>
        <w:t xml:space="preserve"> </w:t>
      </w:r>
      <w:r>
        <w:t xml:space="preserve">IDR 3,800,000 for 12 sessions + family workshop (35% discount vs. individual pricing).</w:t>
      </w:r>
    </w:p>
    <w:p>
      <w:pPr>
        <w:numPr>
          <w:ilvl w:val="0"/>
          <w:numId w:val="1004"/>
        </w:numPr>
        <w:pStyle w:val="Compact"/>
      </w:pPr>
      <w:r>
        <w:rPr>
          <w:bCs/>
          <w:b/>
        </w:rPr>
        <w:t xml:space="preserve">Community Tier:</w:t>
      </w:r>
      <w:r>
        <w:t xml:space="preserve"> </w:t>
      </w:r>
      <w:r>
        <w:t xml:space="preserve">Free screenings at Jakarta public schools; subsidized rates (IDR 250,000/session) for low-income families via NGO partnerships.</w:t>
      </w:r>
    </w:p>
    <w:bookmarkEnd w:id="25"/>
    <w:bookmarkStart w:id="26" w:name="place-distribution"/>
    <w:p>
      <w:pPr>
        <w:pStyle w:val="Heading3"/>
      </w:pPr>
      <w:r>
        <w:t xml:space="preserve">Place (Distribution)</w:t>
      </w:r>
    </w:p>
    <w:p>
      <w:pPr>
        <w:pStyle w:val="FirstParagraph"/>
      </w:pPr>
      <w:r>
        <w:t xml:space="preserve">To overcome Jakarta’s mobility challenges, we deploy a hybrid access model:</w:t>
      </w:r>
    </w:p>
    <w:p>
      <w:pPr>
        <w:numPr>
          <w:ilvl w:val="0"/>
          <w:numId w:val="1005"/>
        </w:numPr>
        <w:pStyle w:val="Compact"/>
      </w:pPr>
      <w:r>
        <w:rPr>
          <w:bCs/>
          <w:b/>
        </w:rPr>
        <w:t xml:space="preserve">Physical Clinics:</w:t>
      </w:r>
      <w:r>
        <w:t xml:space="preserve"> </w:t>
      </w:r>
      <w:r>
        <w:t xml:space="preserve">2 strategically located centers in South Jakarta (Pasar Minggu for families, Kuningan for corporate partnerships).</w:t>
      </w:r>
    </w:p>
    <w:p>
      <w:pPr>
        <w:numPr>
          <w:ilvl w:val="0"/>
          <w:numId w:val="1005"/>
        </w:numPr>
        <w:pStyle w:val="Compact"/>
      </w:pPr>
      <w:r>
        <w:rPr>
          <w:bCs/>
          <w:b/>
        </w:rPr>
        <w:t xml:space="preserve">Digital Platform:</w:t>
      </w:r>
      <w:r>
        <w:t xml:space="preserve"> </w:t>
      </w:r>
      <w:r>
        <w:t xml:space="preserve">Mobile app with teletherapy options (available on Gojek/Grab integrations) addressing Jakarta’s traffic constraints.</w:t>
      </w:r>
    </w:p>
    <w:p>
      <w:pPr>
        <w:numPr>
          <w:ilvl w:val="0"/>
          <w:numId w:val="1005"/>
        </w:numPr>
        <w:pStyle w:val="Compact"/>
      </w:pPr>
      <w:r>
        <w:rPr>
          <w:bCs/>
          <w:b/>
        </w:rPr>
        <w:t xml:space="preserve">Community Hubs:</w:t>
      </w:r>
      <w:r>
        <w:t xml:space="preserve"> </w:t>
      </w:r>
      <w:r>
        <w:t xml:space="preserve">Monthly pop-up clinics at Jakarta malls (e.g., Plaza Indonesia, Grand Indonesia) to reach high-traffic residential areas.</w:t>
      </w:r>
    </w:p>
    <w:bookmarkEnd w:id="26"/>
    <w:bookmarkStart w:id="27" w:name="promotion-strategy"/>
    <w:p>
      <w:pPr>
        <w:pStyle w:val="Heading3"/>
      </w:pPr>
      <w:r>
        <w:t xml:space="preserve">Promotion Strategy</w:t>
      </w:r>
    </w:p>
    <w:p>
      <w:pPr>
        <w:pStyle w:val="FirstParagraph"/>
      </w:pPr>
      <w:r>
        <w:t xml:space="preserve">Cultural intelligence drives our promotion in Indonesia Jakarta:</w:t>
      </w:r>
    </w:p>
    <w:p>
      <w:pPr>
        <w:numPr>
          <w:ilvl w:val="0"/>
          <w:numId w:val="1006"/>
        </w:numPr>
        <w:pStyle w:val="Compact"/>
      </w:pPr>
      <w:r>
        <w:rPr>
          <w:bCs/>
          <w:b/>
        </w:rPr>
        <w:t xml:space="preserve">Local Influencer Collaborations:</w:t>
      </w:r>
      <w:r>
        <w:t xml:space="preserve"> </w:t>
      </w:r>
      <w:r>
        <w:t xml:space="preserve">Partner with Jakarta-based parenting influencers (e.g., @MamaDariJakarta) for authentic social media content featuring real therapy journeys.</w:t>
      </w:r>
    </w:p>
    <w:p>
      <w:pPr>
        <w:numPr>
          <w:ilvl w:val="0"/>
          <w:numId w:val="1006"/>
        </w:numPr>
        <w:pStyle w:val="Compact"/>
      </w:pPr>
      <w:r>
        <w:rPr>
          <w:bCs/>
          <w:b/>
        </w:rPr>
        <w:t xml:space="preserve">Government-Endorsed Workshops:</w:t>
      </w:r>
      <w:r>
        <w:t xml:space="preserve"> </w:t>
      </w:r>
      <w:r>
        <w:t xml:space="preserve">Co-host "Communication Wellness" sessions with Jakarta’s Ministry of Health at community centers.</w:t>
      </w:r>
    </w:p>
    <w:p>
      <w:pPr>
        <w:numPr>
          <w:ilvl w:val="0"/>
          <w:numId w:val="1006"/>
        </w:numPr>
        <w:pStyle w:val="Compact"/>
      </w:pPr>
      <w:r>
        <w:rPr>
          <w:bCs/>
          <w:b/>
        </w:rPr>
        <w:t xml:space="preserve">School Ambassador Program:</w:t>
      </w:r>
      <w:r>
        <w:t xml:space="preserve"> </w:t>
      </w:r>
      <w:r>
        <w:t xml:space="preserve">Train teachers to identify early speech issues using Indonesian-language resource kits distributed across 50 Jakarta schools.</w:t>
      </w:r>
    </w:p>
    <w:p>
      <w:pPr>
        <w:numPr>
          <w:ilvl w:val="0"/>
          <w:numId w:val="1006"/>
        </w:numPr>
        <w:pStyle w:val="Compact"/>
      </w:pPr>
      <w:r>
        <w:rPr>
          <w:bCs/>
          <w:b/>
        </w:rPr>
        <w:t xml:space="preserve">Traditional Media:</w:t>
      </w:r>
      <w:r>
        <w:t xml:space="preserve"> </w:t>
      </w:r>
      <w:r>
        <w:t xml:space="preserve">Radio spots on RRI (Indonesian public broadcaster) during family-oriented programming, emphasizing "Speech Therapy: Your Child’s First Step to Success" in Bahasa Indonesia.</w:t>
      </w:r>
    </w:p>
    <w:bookmarkEnd w:id="27"/>
    <w:bookmarkEnd w:id="28"/>
    <w:bookmarkStart w:id="29" w:name="implementation-timeline"/>
    <w:p>
      <w:pPr>
        <w:pStyle w:val="Heading2"/>
      </w:pPr>
      <w:r>
        <w:t xml:space="preserve">Implementation Timeline</w:t>
      </w:r>
    </w:p>
    <w:p>
      <w:pPr>
        <w:pStyle w:val="FirstParagraph"/>
      </w:pPr>
      <w:r>
        <w:rPr>
          <w:iCs/>
          <w:i/>
        </w:rPr>
        <w:t xml:space="preserve">Months 1-3:</w:t>
      </w:r>
      <w:r>
        <w:t xml:space="preserve"> </w:t>
      </w:r>
      <w:r>
        <w:t xml:space="preserve">Clinic setup in South Jakarta; finalize partnerships with 3 major schools (e.g., Bina Bangsa School). Launch mobile app beta version.</w:t>
      </w:r>
    </w:p>
    <w:p>
      <w:pPr>
        <w:pStyle w:val="BodyText"/>
      </w:pPr>
      <w:r>
        <w:rPr>
          <w:iCs/>
          <w:i/>
        </w:rPr>
        <w:t xml:space="preserve">Months 4-6:</w:t>
      </w:r>
      <w:r>
        <w:t xml:space="preserve"> </w:t>
      </w:r>
      <w:r>
        <w:t xml:space="preserve">Roll out influencer campaigns; conduct first community screening at Jakarta Mall. Begin teletherapy services.</w:t>
      </w:r>
    </w:p>
    <w:p>
      <w:pPr>
        <w:pStyle w:val="BodyText"/>
      </w:pPr>
      <w:r>
        <w:rPr>
          <w:iCs/>
          <w:i/>
        </w:rPr>
        <w:t xml:space="preserve">Months 7-12:</w:t>
      </w:r>
      <w:r>
        <w:t xml:space="preserve"> </w:t>
      </w:r>
      <w:r>
        <w:t xml:space="preserve">Scale school partnerships to 30 institutions; introduce premium family packages. Target 50% referral rate from satisfied patients via "Refer a Friend" program (offer IDR 100,000 credit).</w:t>
      </w:r>
    </w:p>
    <w:bookmarkEnd w:id="29"/>
    <w:bookmarkStart w:id="30" w:name="budget-allocation"/>
    <w:p>
      <w:pPr>
        <w:pStyle w:val="Heading2"/>
      </w:pPr>
      <w:r>
        <w:t xml:space="preserve">Budget Allocation</w:t>
      </w:r>
    </w:p>
    <w:p>
      <w:pPr>
        <w:pStyle w:val="FirstParagraph"/>
      </w:pPr>
      <w:r>
        <w:t xml:space="preserve">Total Year-1 Budget: IDR 4,750,000,000 (≈$318,696)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Clinic Setup &amp; Tech</w:t>
            </w:r>
          </w:p>
        </w:tc>
        <w:tc>
          <w:tcPr/>
          <w:p>
            <w:pPr>
              <w:pStyle w:val="Compact"/>
              <w:jc w:val="left"/>
            </w:pPr>
            <w:r>
              <w:t xml:space="preserve">IDR 2,100,000,000 (44%)</w:t>
            </w:r>
          </w:p>
        </w:tc>
        <w:tc>
          <w:tcPr/>
          <w:p>
            <w:pPr>
              <w:pStyle w:val="Compact"/>
              <w:jc w:val="left"/>
            </w:pPr>
            <w:r>
              <w:t xml:space="preserve">Rental, app development, teletherapy equipment</w:t>
            </w:r>
          </w:p>
        </w:tc>
      </w:tr>
      <w:tr>
        <w:tc>
          <w:tcPr/>
          <w:p>
            <w:pPr>
              <w:pStyle w:val="Compact"/>
              <w:jc w:val="left"/>
            </w:pPr>
            <w:r>
              <w:t xml:space="preserve">Marketing Campaigns</w:t>
            </w:r>
          </w:p>
        </w:tc>
        <w:tc>
          <w:tcPr/>
          <w:p>
            <w:pPr>
              <w:pStyle w:val="Compact"/>
              <w:jc w:val="left"/>
            </w:pPr>
            <w:r>
              <w:t xml:space="preserve">IDR 1,655,579,383 (35%)</w:t>
            </w:r>
          </w:p>
        </w:tc>
        <w:tc>
          <w:tcPr/>
          <w:p>
            <w:pPr>
              <w:pStyle w:val="Compact"/>
              <w:jc w:val="left"/>
            </w:pPr>
            <w:r>
              <w:t xml:space="preserve">Influencers, radio ads, workshop materials</w:t>
            </w:r>
          </w:p>
        </w:tc>
      </w:tr>
      <w:tr>
        <w:tc>
          <w:tcPr/>
          <w:p>
            <w:pPr>
              <w:pStyle w:val="Compact"/>
              <w:jc w:val="left"/>
            </w:pPr>
            <w:r>
              <w:t xml:space="preserve">Community Programs</w:t>
            </w:r>
          </w:p>
        </w:tc>
        <w:tc>
          <w:tcPr/>
          <w:p>
            <w:pPr>
              <w:pStyle w:val="Compact"/>
              <w:jc w:val="left"/>
            </w:pPr>
            <w:r>
              <w:t xml:space="preserve">IDR 600,000,000 (12.6%)</w:t>
            </w:r>
          </w:p>
        </w:tc>
        <w:tc>
          <w:tcPr/>
          <w:p>
            <w:pPr>
              <w:pStyle w:val="Compact"/>
              <w:jc w:val="left"/>
            </w:pPr>
            <w:r>
              <w:t xml:space="preserve">Free screenings at public schools/centers</w:t>
            </w:r>
          </w:p>
        </w:tc>
      </w:tr>
      <w:tr>
        <w:tc>
          <w:tcPr/>
          <w:p>
            <w:pPr>
              <w:pStyle w:val="Compact"/>
              <w:jc w:val="left"/>
            </w:pPr>
            <w:r>
              <w:t xml:space="preserve">Contingency Fund</w:t>
            </w:r>
          </w:p>
        </w:tc>
        <w:tc>
          <w:tcPr/>
          <w:p>
            <w:pPr>
              <w:pStyle w:val="Compact"/>
              <w:jc w:val="left"/>
            </w:pPr>
            <w:r>
              <w:t xml:space="preserve">IDR 394,428,571 (8.3%)</w:t>
            </w:r>
          </w:p>
        </w:tc>
        <w:tc>
          <w:tcPr/>
          <w:p>
            <w:pPr>
              <w:pStyle w:val="Compact"/>
              <w:jc w:val="left"/>
            </w:pPr>
            <w:r>
              <w:t xml:space="preserve">Unforeseen regulatory or cultural adjustments in Indonesia Jakarta</w:t>
            </w:r>
          </w:p>
        </w:tc>
      </w:tr>
    </w:tbl>
    <w:bookmarkEnd w:id="30"/>
    <w:bookmarkStart w:id="31" w:name="evaluation-metrics"/>
    <w:p>
      <w:pPr>
        <w:pStyle w:val="Heading2"/>
      </w:pPr>
      <w:r>
        <w:t xml:space="preserve">Evaluation Metrics</w:t>
      </w:r>
    </w:p>
    <w:p>
      <w:pPr>
        <w:pStyle w:val="FirstParagraph"/>
      </w:pPr>
      <w:r>
        <w:t xml:space="preserve">We track success through Jakarta-specific KPIs:</w:t>
      </w:r>
    </w:p>
    <w:p>
      <w:pPr>
        <w:numPr>
          <w:ilvl w:val="0"/>
          <w:numId w:val="1007"/>
        </w:numPr>
        <w:pStyle w:val="Compact"/>
      </w:pPr>
      <w:r>
        <w:rPr>
          <w:bCs/>
          <w:b/>
        </w:rPr>
        <w:t xml:space="preserve">Customer Acquisition Cost (CAC):</w:t>
      </w:r>
      <w:r>
        <w:t xml:space="preserve"> </w:t>
      </w:r>
      <w:r>
        <w:t xml:space="preserve">Target IDR 800,000/session (below industry average of IDR 1,150,000).</w:t>
      </w:r>
    </w:p>
    <w:p>
      <w:pPr>
        <w:numPr>
          <w:ilvl w:val="0"/>
          <w:numId w:val="1007"/>
        </w:numPr>
        <w:pStyle w:val="Compact"/>
      </w:pPr>
      <w:r>
        <w:rPr>
          <w:bCs/>
          <w:b/>
        </w:rPr>
        <w:t xml:space="preserve">Therapy Completion Rate:</w:t>
      </w:r>
      <w:r>
        <w:t xml:space="preserve"> </w:t>
      </w:r>
      <w:r>
        <w:t xml:space="preserve">Monitor via patient retention (target: ≥75% completing full package).</w:t>
      </w:r>
    </w:p>
    <w:p>
      <w:pPr>
        <w:numPr>
          <w:ilvl w:val="0"/>
          <w:numId w:val="1007"/>
        </w:numPr>
        <w:pStyle w:val="Compact"/>
      </w:pPr>
      <w:r>
        <w:rPr>
          <w:bCs/>
          <w:b/>
        </w:rPr>
        <w:t xml:space="preserve">Cultural Resonance:</w:t>
      </w:r>
      <w:r>
        <w:t xml:space="preserve"> </w:t>
      </w:r>
      <w:r>
        <w:t xml:space="preserve">Survey patients on "Did therapy respect Indonesian family values?" (Target: 90% positive response).</w:t>
      </w:r>
    </w:p>
    <w:p>
      <w:pPr>
        <w:numPr>
          <w:ilvl w:val="0"/>
          <w:numId w:val="1007"/>
        </w:numPr>
        <w:pStyle w:val="Compact"/>
      </w:pPr>
      <w:r>
        <w:rPr>
          <w:bCs/>
          <w:b/>
        </w:rPr>
        <w:t xml:space="preserve">Community Impact:</w:t>
      </w:r>
      <w:r>
        <w:t xml:space="preserve"> </w:t>
      </w:r>
      <w:r>
        <w:t xml:space="preserve">Track number of schools served and public screenings conducted in Jakarta.</w:t>
      </w:r>
    </w:p>
    <w:bookmarkEnd w:id="31"/>
    <w:bookmarkStart w:id="32" w:name="conclusion"/>
    <w:p>
      <w:pPr>
        <w:pStyle w:val="Heading2"/>
      </w:pPr>
      <w:r>
        <w:t xml:space="preserve">Conclusion</w:t>
      </w:r>
    </w:p>
    <w:p>
      <w:pPr>
        <w:pStyle w:val="FirstParagraph"/>
      </w:pPr>
      <w:r>
        <w:t xml:space="preserve">This Marketing Plan transforms the perception of Speech Therapist services in Indonesia Jakarta from a luxury to a necessity. By embedding cultural understanding into every service touchpoint—from therapy content to pricing models—we address Jakarta’s unique urban healthcare challenges while building sustainable growth. The strategy leverages Indonesia’s digital adoption surge (75% smartphone penetration in Jakarta) and aligns with national health initiatives, positioning our clinic not just as a service provider, but as a catalyst for communication equity across the capital city. With this plan, we commit to making quality Speech Therapist care accessible to every family in Jakarta—because every voice deserves to be heard.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Indonesia Jakarta</dc:title>
  <dc:creator/>
  <dc:language>en</dc:language>
  <cp:keywords/>
  <dcterms:created xsi:type="dcterms:W3CDTF">2026-07-23T19:12:34Z</dcterms:created>
  <dcterms:modified xsi:type="dcterms:W3CDTF">2026-07-23T19:12:34Z</dcterms:modified>
</cp:coreProperties>
</file>

<file path=docProps/custom.xml><?xml version="1.0" encoding="utf-8"?>
<Properties xmlns="http://schemas.openxmlformats.org/officeDocument/2006/custom-properties" xmlns:vt="http://schemas.openxmlformats.org/officeDocument/2006/docPropsVTypes"/>
</file>