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Iran</w:t>
      </w:r>
      <w:r>
        <w:t xml:space="preserve"> </w:t>
      </w:r>
      <w:r>
        <w:t xml:space="preserve">Tehran</w:t>
      </w:r>
    </w:p>
    <w:bookmarkStart w:id="35" w:name="X5ace08df891e07a699e7b7cedb2df22eb5a4abf"/>
    <w:p>
      <w:pPr>
        <w:pStyle w:val="Heading1"/>
      </w:pPr>
      <w:r>
        <w:t xml:space="preserve">Comprehensive Marketing Plan for Premium Speech Therapist Services in Iran Tehran</w:t>
      </w:r>
    </w:p>
    <w:bookmarkStart w:id="20" w:name="executive-summary"/>
    <w:p>
      <w:pPr>
        <w:pStyle w:val="Heading2"/>
      </w:pPr>
      <w:r>
        <w:t xml:space="preserve">Executive Summary</w:t>
      </w:r>
    </w:p>
    <w:p>
      <w:pPr>
        <w:pStyle w:val="FirstParagraph"/>
      </w:pPr>
      <w:r>
        <w:t xml:space="preserve">This Marketing Plan outlines a strategic approach to establish and grow premium speech therapy services across Iran Tehran. With rising awareness of communication disorders and increasing demand for specialized healthcare, our targeted strategy positions the Speech Therapist service as the premier solution for pediatric, adult, and geriatric patients in Tehran. We project capturing 15% market share within three years through culturally resonant marketing, strategic partnerships with Iranian healthcare institutions, and localized digital engagement. This plan addresses critical gaps in accessible speech therapy while adhering to Iran's healthcare regulations and cultural context.</w:t>
      </w:r>
    </w:p>
    <w:bookmarkEnd w:id="20"/>
    <w:bookmarkStart w:id="21" w:name="market-analysis-iran-tehran-context"/>
    <w:p>
      <w:pPr>
        <w:pStyle w:val="Heading2"/>
      </w:pPr>
      <w:r>
        <w:t xml:space="preserve">Market Analysis: Iran Tehran Context</w:t>
      </w:r>
    </w:p>
    <w:p>
      <w:pPr>
        <w:pStyle w:val="FirstParagraph"/>
      </w:pPr>
      <w:r>
        <w:t xml:space="preserve">Tehran's population of 9 million includes approximately 18% children under 14, with a growing prevalence of speech disorders linked to environmental factors, genetic conditions, and limited early intervention services. According to the Iranian Ministry of Health (2023), only 35% of Tehran families access specialized speech therapy due to stigma, cost barriers, and insufficient service providers. The market is fragmented with few certified Speech Therapist clinics offering evidence-based programs aligned with Iran's healthcare priorities. This gap presents a significant opportunity for a culturally attuned service that integrates traditional Iranian family dynamics with modern therapeutic techniques.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w:t>
      </w:r>
      <w:r>
        <w:t xml:space="preserve"> </w:t>
      </w:r>
      <w:r>
        <w:t xml:space="preserve">Urban parents (ages 25-45) seeking early intervention for children with stuttering, articulation disorders, or autism spectrum disorders. They prioritize clinics with Persian-speaking therapists and family-centered approaches.</w:t>
      </w:r>
    </w:p>
    <w:p>
      <w:pPr>
        <w:numPr>
          <w:ilvl w:val="0"/>
          <w:numId w:val="1001"/>
        </w:numPr>
        <w:pStyle w:val="Compact"/>
      </w:pPr>
      <w:r>
        <w:rPr>
          <w:bCs/>
          <w:b/>
        </w:rPr>
        <w:t xml:space="preserve">Adults:</w:t>
      </w:r>
      <w:r>
        <w:t xml:space="preserve"> </w:t>
      </w:r>
      <w:r>
        <w:t xml:space="preserve">Professionals experiencing speech issues post-stroke, TBI, or voice disorders (ages 30-65). Value confidentiality and workplace-friendly scheduling.</w:t>
      </w:r>
    </w:p>
    <w:p>
      <w:pPr>
        <w:numPr>
          <w:ilvl w:val="0"/>
          <w:numId w:val="1001"/>
        </w:numPr>
        <w:pStyle w:val="Compact"/>
      </w:pPr>
      <w:r>
        <w:rPr>
          <w:bCs/>
          <w:b/>
        </w:rPr>
        <w:t xml:space="preserve">Healthcare Institutions:</w:t>
      </w:r>
      <w:r>
        <w:t xml:space="preserve"> </w:t>
      </w:r>
      <w:r>
        <w:t xml:space="preserve">Tehran hospitals (e.g., Milad Hospital), ENT clinics, and rehabilitation centers seeking referral partnerships.</w:t>
      </w:r>
    </w:p>
    <w:p>
      <w:pPr>
        <w:numPr>
          <w:ilvl w:val="0"/>
          <w:numId w:val="1001"/>
        </w:numPr>
        <w:pStyle w:val="Compact"/>
      </w:pPr>
      <w:r>
        <w:rPr>
          <w:bCs/>
          <w:b/>
        </w:rPr>
        <w:t xml:space="preserve">Special Education Schools:</w:t>
      </w:r>
      <w:r>
        <w:t xml:space="preserve"> </w:t>
      </w:r>
      <w:r>
        <w:t xml:space="preserve">Tehran-based institutions requiring integrated speech therapy programs for students with learning disabilities.</w:t>
      </w:r>
    </w:p>
    <w:bookmarkEnd w:id="22"/>
    <w:bookmarkStart w:id="23" w:name="competitive-differentiation"/>
    <w:p>
      <w:pPr>
        <w:pStyle w:val="Heading2"/>
      </w:pPr>
      <w:r>
        <w:t xml:space="preserve">Competitive Differentiation</w:t>
      </w:r>
    </w:p>
    <w:p>
      <w:pPr>
        <w:pStyle w:val="FirstParagraph"/>
      </w:pPr>
      <w:r>
        <w:t xml:space="preserve">Unlike competitors offering generic services, our Speech Therapist model features:</w:t>
      </w:r>
      <w:r>
        <w:br/>
      </w:r>
      <w:r>
        <w:t xml:space="preserve">•</w:t>
      </w:r>
      <w:r>
        <w:t xml:space="preserve"> </w:t>
      </w:r>
      <w:r>
        <w:rPr>
          <w:iCs/>
          <w:i/>
        </w:rPr>
        <w:t xml:space="preserve">Certified Persian-speaking therapists</w:t>
      </w:r>
      <w:r>
        <w:t xml:space="preserve"> </w:t>
      </w:r>
      <w:r>
        <w:t xml:space="preserve">with Iran Medical Council accreditation</w:t>
      </w:r>
      <w:r>
        <w:br/>
      </w:r>
      <w:r>
        <w:t xml:space="preserve">•</w:t>
      </w:r>
      <w:r>
        <w:t xml:space="preserve"> </w:t>
      </w:r>
      <w:r>
        <w:rPr>
          <w:iCs/>
          <w:i/>
        </w:rPr>
        <w:t xml:space="preserve">Culturally adapted therapy protocols</w:t>
      </w:r>
      <w:r>
        <w:t xml:space="preserve"> </w:t>
      </w:r>
      <w:r>
        <w:t xml:space="preserve">incorporating Iranian family communication patterns</w:t>
      </w:r>
      <w:r>
        <w:br/>
      </w:r>
      <w:r>
        <w:t xml:space="preserve">•</w:t>
      </w:r>
      <w:r>
        <w:t xml:space="preserve"> </w:t>
      </w:r>
      <w:r>
        <w:rPr>
          <w:iCs/>
          <w:i/>
        </w:rPr>
        <w:t xml:space="preserve">Hybrid service model</w:t>
      </w:r>
      <w:r>
        <w:t xml:space="preserve">: In-clinic sessions + telehealth options compliant with Iranian data laws</w:t>
      </w:r>
      <w:r>
        <w:br/>
      </w:r>
      <w:r>
        <w:t xml:space="preserve">•</w:t>
      </w:r>
      <w:r>
        <w:t xml:space="preserve"> </w:t>
      </w:r>
      <w:r>
        <w:rPr>
          <w:iCs/>
          <w:i/>
        </w:rPr>
        <w:t xml:space="preserve">Family education workshops</w:t>
      </w:r>
      <w:r>
        <w:t xml:space="preserve"> </w:t>
      </w:r>
      <w:r>
        <w:t xml:space="preserve">held in Tehran neighborhoods (e.g., Valiasr, Shariati) to reduce stigma</w:t>
      </w:r>
    </w:p>
    <w:bookmarkEnd w:id="23"/>
    <w:bookmarkStart w:id="24" w:name="marketing-objectives-year-1"/>
    <w:p>
      <w:pPr>
        <w:pStyle w:val="Heading2"/>
      </w:pPr>
      <w:r>
        <w:t xml:space="preserve">Marketing Objectives (Year 1)</w:t>
      </w:r>
    </w:p>
    <w:p>
      <w:pPr>
        <w:numPr>
          <w:ilvl w:val="0"/>
          <w:numId w:val="1002"/>
        </w:numPr>
        <w:pStyle w:val="Compact"/>
      </w:pPr>
      <w:r>
        <w:t xml:space="preserve">Achieve 500+ active client registrations within 18 months through targeted outreach</w:t>
      </w:r>
    </w:p>
    <w:bookmarkEnd w:id="24"/>
    <w:bookmarkStart w:id="29" w:name="strategic-marketing-mix-4ps"/>
    <w:p>
      <w:pPr>
        <w:pStyle w:val="Heading2"/>
      </w:pPr>
      <w:r>
        <w:t xml:space="preserve">Strategic Marketing Mix (4Ps)</w:t>
      </w:r>
    </w:p>
    <w:bookmarkStart w:id="25" w:name="product-specialized-services"/>
    <w:p>
      <w:pPr>
        <w:pStyle w:val="Heading3"/>
      </w:pPr>
      <w:r>
        <w:t xml:space="preserve">Product: Specialized Services</w:t>
      </w:r>
    </w:p>
    <w:p>
      <w:pPr>
        <w:pStyle w:val="FirstParagraph"/>
      </w:pPr>
      <w:r>
        <w:t xml:space="preserve">We offer three service tiers:</w:t>
      </w:r>
      <w:r>
        <w:br/>
      </w:r>
      <w:r>
        <w:t xml:space="preserve">•</w:t>
      </w:r>
      <w:r>
        <w:t xml:space="preserve"> </w:t>
      </w:r>
      <w:r>
        <w:rPr>
          <w:iCs/>
          <w:i/>
        </w:rPr>
        <w:t xml:space="preserve">Baby Talk Program:</w:t>
      </w:r>
      <w:r>
        <w:t xml:space="preserve"> </w:t>
      </w:r>
      <w:r>
        <w:t xml:space="preserve">For infants 6-18 months with feeding/speech delays</w:t>
      </w:r>
      <w:r>
        <w:br/>
      </w:r>
      <w:r>
        <w:t xml:space="preserve">•</w:t>
      </w:r>
      <w:r>
        <w:t xml:space="preserve"> </w:t>
      </w:r>
      <w:r>
        <w:rPr>
          <w:iCs/>
          <w:i/>
        </w:rPr>
        <w:t xml:space="preserve">School Readiness Package:</w:t>
      </w:r>
      <w:r>
        <w:t xml:space="preserve"> </w:t>
      </w:r>
      <w:r>
        <w:t xml:space="preserve">Customized for Tehran public/private schools (ages 4-10)</w:t>
      </w:r>
      <w:r>
        <w:br/>
      </w:r>
      <w:r>
        <w:t xml:space="preserve">•</w:t>
      </w:r>
      <w:r>
        <w:t xml:space="preserve"> </w:t>
      </w:r>
      <w:r>
        <w:rPr>
          <w:iCs/>
          <w:i/>
        </w:rPr>
        <w:t xml:space="preserve">Stroke Recovery Support:</w:t>
      </w:r>
      <w:r>
        <w:t xml:space="preserve"> </w:t>
      </w:r>
      <w:r>
        <w:t xml:space="preserve">Collaborative care with Tehran neurology clinics</w:t>
      </w:r>
    </w:p>
    <w:bookmarkEnd w:id="25"/>
    <w:bookmarkStart w:id="26" w:name="pricing-value-based-model"/>
    <w:p>
      <w:pPr>
        <w:pStyle w:val="Heading3"/>
      </w:pPr>
      <w:r>
        <w:t xml:space="preserve">Pricing: Value-Based Model</w:t>
      </w:r>
    </w:p>
    <w:p>
      <w:pPr>
        <w:pStyle w:val="FirstParagraph"/>
      </w:pPr>
      <w:r>
        <w:t xml:space="preserve">Pricing aligns with Iran's healthcare affordability standards:</w:t>
      </w:r>
      <w:r>
        <w:br/>
      </w:r>
      <w:r>
        <w:t xml:space="preserve">• Standard session: 150,000 IRR (approx. $2.5) – 40% below private competitors</w:t>
      </w:r>
      <w:r>
        <w:br/>
      </w:r>
      <w:r>
        <w:t xml:space="preserve">• Family package (6 sessions): 750,000 IRR with free parent training</w:t>
      </w:r>
      <w:r>
        <w:br/>
      </w:r>
      <w:r>
        <w:t xml:space="preserve">• Insurance partnerships with Tehran-based providers (e.g., Iran Health Insurance Organization)</w:t>
      </w:r>
    </w:p>
    <w:bookmarkEnd w:id="26"/>
    <w:bookmarkStart w:id="27" w:name="place-access-in-iran-tehran"/>
    <w:p>
      <w:pPr>
        <w:pStyle w:val="Heading3"/>
      </w:pPr>
      <w:r>
        <w:t xml:space="preserve">Place: Access in Iran Tehran</w:t>
      </w:r>
    </w:p>
    <w:p>
      <w:pPr>
        <w:pStyle w:val="FirstParagraph"/>
      </w:pPr>
      <w:r>
        <w:t xml:space="preserve">Physical locations in high-demand districts:</w:t>
      </w:r>
      <w:r>
        <w:br/>
      </w:r>
      <w:r>
        <w:t xml:space="preserve">• Primary clinic: Tajrish Square (central, accessible via Metro Line 1)</w:t>
      </w:r>
      <w:r>
        <w:br/>
      </w:r>
      <w:r>
        <w:t xml:space="preserve">• Satellite office: Narmak (near schools and hospitals)</w:t>
      </w:r>
      <w:r>
        <w:br/>
      </w:r>
      <w:r>
        <w:t xml:space="preserve">• Telehealth platform compliant with Iranian Cybersecurity Law (No. 2022/598)</w:t>
      </w:r>
    </w:p>
    <w:bookmarkEnd w:id="27"/>
    <w:bookmarkStart w:id="28" w:name="promotion-culturally-intelligent-tactics"/>
    <w:p>
      <w:pPr>
        <w:pStyle w:val="Heading3"/>
      </w:pPr>
      <w:r>
        <w:t xml:space="preserve">Promotion: Culturally Intelligent Tactics</w:t>
      </w:r>
    </w:p>
    <w:p>
      <w:pPr>
        <w:pStyle w:val="FirstParagraph"/>
      </w:pPr>
      <w:r>
        <w:t xml:space="preserve">•</w:t>
      </w:r>
      <w:r>
        <w:t xml:space="preserve"> </w:t>
      </w:r>
      <w:r>
        <w:rPr>
          <w:iCs/>
          <w:i/>
        </w:rPr>
        <w:t xml:space="preserve">Community Trust Building:</w:t>
      </w:r>
      <w:r>
        <w:t xml:space="preserve"> </w:t>
      </w:r>
      <w:r>
        <w:t xml:space="preserve">Free monthly "Family Communication Workshops" at Tehran public libraries (e.g., Central Library of Tehran)</w:t>
      </w:r>
      <w:r>
        <w:br/>
      </w:r>
      <w:r>
        <w:t xml:space="preserve">•</w:t>
      </w:r>
      <w:r>
        <w:t xml:space="preserve"> </w:t>
      </w:r>
      <w:r>
        <w:rPr>
          <w:iCs/>
          <w:i/>
        </w:rPr>
        <w:t xml:space="preserve">Digital Campaigns:</w:t>
      </w:r>
      <w:r>
        <w:t xml:space="preserve"> </w:t>
      </w:r>
      <w:r>
        <w:t xml:space="preserve">Instagram Reels featuring Iranian families sharing success stories (using #سرگذاری_درمان_زبان in Persian)</w:t>
      </w:r>
      <w:r>
        <w:br/>
      </w:r>
      <w:r>
        <w:t xml:space="preserve">•</w:t>
      </w:r>
      <w:r>
        <w:t xml:space="preserve"> </w:t>
      </w:r>
      <w:r>
        <w:rPr>
          <w:iCs/>
          <w:i/>
        </w:rPr>
        <w:t xml:space="preserve">Institutional Partnerships:</w:t>
      </w:r>
      <w:r>
        <w:t xml:space="preserve"> </w:t>
      </w:r>
      <w:r>
        <w:t xml:space="preserve">Co-hosting seminars with Tehran University of Medical Sciences on "Communication Disorders in Iranian Children"</w:t>
      </w:r>
      <w:r>
        <w:br/>
      </w:r>
      <w:r>
        <w:t xml:space="preserve">•</w:t>
      </w:r>
      <w:r>
        <w:t xml:space="preserve"> </w:t>
      </w:r>
      <w:r>
        <w:rPr>
          <w:iCs/>
          <w:i/>
        </w:rPr>
        <w:t xml:space="preserve">Traditional Media:</w:t>
      </w:r>
      <w:r>
        <w:t xml:space="preserve"> </w:t>
      </w:r>
      <w:r>
        <w:t xml:space="preserve">Radio ads on Soroush FM targeting parents during children's programming</w:t>
      </w:r>
      <w:r>
        <w:br/>
      </w:r>
      <w:r>
        <w:t xml:space="preserve">•</w:t>
      </w:r>
      <w:r>
        <w:t xml:space="preserve"> </w:t>
      </w:r>
      <w:r>
        <w:rPr>
          <w:iCs/>
          <w:i/>
        </w:rPr>
        <w:t xml:space="preserve">Social Proof:</w:t>
      </w:r>
      <w:r>
        <w:t xml:space="preserve"> </w:t>
      </w:r>
      <w:r>
        <w:t xml:space="preserve">Testimonial videos featuring certified Speech Therapist testimonials with Iranian families (with consent)</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w:t>
      </w:r>
    </w:p>
    <w:p>
      <w:pPr>
        <w:pStyle w:val="BodyText"/>
      </w:pPr>
      <w:r>
        <w:t xml:space="preserve">45%</w:t>
      </w:r>
    </w:p>
    <w:p>
      <w:pPr>
        <w:pStyle w:val="BodyText"/>
      </w:pPr>
      <w:r>
        <w:t xml:space="preserve">TikTok/Instagram ads, SEO for Persian keywords ("درمان گفتار تهران")</w:t>
      </w:r>
    </w:p>
    <w:p>
      <w:pPr>
        <w:pStyle w:val="BodyText"/>
      </w:pPr>
      <w:r>
        <w:t xml:space="preserve">Community Engagement</w:t>
      </w:r>
    </w:p>
    <w:p>
      <w:pPr>
        <w:pStyle w:val="BodyText"/>
      </w:pPr>
      <w:r>
        <w:t xml:space="preserve">25%</w:t>
      </w:r>
    </w:p>
    <w:p>
      <w:pPr>
        <w:pStyle w:val="BodyText"/>
      </w:pPr>
      <w:r>
        <w:t xml:space="preserve">Clinic visits to 30 Tehran schools, workshop materials in Farsi</w:t>
      </w:r>
    </w:p>
    <w:p>
      <w:pPr>
        <w:pStyle w:val="BodyText"/>
      </w:pPr>
      <w:r>
        <w:t xml:space="preserve">Institutional Partnerships</w:t>
      </w:r>
    </w:p>
    <w:p>
      <w:pPr>
        <w:pStyle w:val="BodyText"/>
      </w:pPr>
      <w:r>
        <w:t xml:space="preserve">20%</w:t>
      </w:r>
    </w:p>
    <w:p>
      <w:pPr>
        <w:pStyle w:val="BodyText"/>
      </w:pPr>
      <w:r>
        <w:t xml:space="preserve">Referral program incentives for Tehran hospitals</w:t>
      </w:r>
    </w:p>
    <w:p>
      <w:pPr>
        <w:pStyle w:val="BodyText"/>
      </w:pPr>
      <w:r>
        <w:t xml:space="preserve">Content Creation</w:t>
      </w:r>
    </w:p>
    <w:p>
      <w:pPr>
        <w:pStyle w:val="BodyText"/>
      </w:pPr>
      <w:r>
        <w:t xml:space="preserve">&lt;</w:t>
      </w:r>
    </w:p>
    <w:p>
      <w:pPr>
        <w:pStyle w:val="BodyText"/>
      </w:pPr>
      <w:r>
        <w:t xml:space="preserve">10%</w:t>
      </w:r>
    </w:p>
    <w:p>
      <w:pPr>
        <w:pStyle w:val="BodyText"/>
      </w:pPr>
      <w:r>
        <w:t xml:space="preserve">Videos, brochures with Iranian cultural examples (e.g., using Persian poetry in therapy)</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Secure clinic licenses from Tehran Municipality, hire 3 certified Speech Therapist staff, launch Instagram/website with Persian content.</w:t>
      </w:r>
      <w:r>
        <w:br/>
      </w:r>
      <w:r>
        <w:rPr>
          <w:bCs/>
          <w:b/>
        </w:rPr>
        <w:t xml:space="preserve">Months 4-6:</w:t>
      </w:r>
      <w:r>
        <w:t xml:space="preserve"> </w:t>
      </w:r>
      <w:r>
        <w:t xml:space="preserve">Partner with 5 Tehran schools for pilot programs; host first family workshop at Valiasr Library.</w:t>
      </w:r>
      <w:r>
        <w:br/>
      </w:r>
      <w:r>
        <w:rPr>
          <w:bCs/>
          <w:b/>
        </w:rPr>
        <w:t xml:space="preserve">Months 7-12:</w:t>
      </w:r>
      <w:r>
        <w:t xml:space="preserve"> </w:t>
      </w:r>
      <w:r>
        <w:t xml:space="preserve">Expand to Narmak clinic location; negotiate insurance partnerships; achieve 200+ client sign-ups.</w:t>
      </w:r>
    </w:p>
    <w:bookmarkEnd w:id="31"/>
    <w:bookmarkStart w:id="32" w:name="metrics-for-success"/>
    <w:p>
      <w:pPr>
        <w:pStyle w:val="Heading2"/>
      </w:pPr>
      <w:r>
        <w:t xml:space="preserve">Metrics for Success</w:t>
      </w:r>
    </w:p>
    <w:p>
      <w:pPr>
        <w:numPr>
          <w:ilvl w:val="0"/>
          <w:numId w:val="1003"/>
        </w:numPr>
        <w:pStyle w:val="Compact"/>
      </w:pPr>
      <w:r>
        <w:rPr>
          <w:iCs/>
          <w:i/>
        </w:rPr>
        <w:t xml:space="preserve">Short-term:</w:t>
      </w:r>
      <w:r>
        <w:t xml:space="preserve"> </w:t>
      </w:r>
      <w:r>
        <w:t xml:space="preserve">40% increase in website traffic from Tehran (via Google Analytics)</w:t>
      </w:r>
    </w:p>
    <w:p>
      <w:pPr>
        <w:numPr>
          <w:ilvl w:val="0"/>
          <w:numId w:val="1003"/>
        </w:numPr>
        <w:pStyle w:val="Compact"/>
      </w:pPr>
      <w:r>
        <w:rPr>
          <w:iCs/>
          <w:i/>
        </w:rPr>
        <w:t xml:space="preserve">Mid-term:</w:t>
      </w:r>
      <w:r>
        <w:t xml:space="preserve"> </w:t>
      </w:r>
      <w:r>
        <w:t xml:space="preserve">30% client retention rate at 6 months (industry average: 25%)</w:t>
      </w:r>
    </w:p>
    <w:p>
      <w:pPr>
        <w:numPr>
          <w:ilvl w:val="0"/>
          <w:numId w:val="1003"/>
        </w:numPr>
        <w:pStyle w:val="Compact"/>
      </w:pPr>
      <w:r>
        <w:rPr>
          <w:iCs/>
          <w:i/>
        </w:rPr>
        <w:t xml:space="preserve">Long-term:</w:t>
      </w:r>
      <w:r>
        <w:t xml:space="preserve"> </w:t>
      </w:r>
      <w:r>
        <w:t xml:space="preserve">Recognition as "Top Speech Therapy Service in Iran" by Tehran Medical Association (Year 3)</w:t>
      </w:r>
    </w:p>
    <w:bookmarkEnd w:id="32"/>
    <w:bookmarkStart w:id="33" w:name="cultural-and-regulatory-compliance"/>
    <w:p>
      <w:pPr>
        <w:pStyle w:val="Heading2"/>
      </w:pPr>
      <w:r>
        <w:t xml:space="preserve">Cultural and Regulatory Compliance</w:t>
      </w:r>
    </w:p>
    <w:p>
      <w:pPr>
        <w:pStyle w:val="FirstParagraph"/>
      </w:pPr>
      <w:r>
        <w:t xml:space="preserve">This Marketing Plan strictly adheres to Iran's healthcare ethics framework. All digital content complies with the Iranian Communications Regulations, avoiding Western-centric examples. Therapists undergo mandatory training in Iranian family dynamics – recognizing that in Iran Tehran, parental involvement is non-negotiable for treatment success. Partnerships with Tehran University of Medical Sciences ensure clinical protocols align with national health guidelines.</w:t>
      </w:r>
    </w:p>
    <w:bookmarkEnd w:id="33"/>
    <w:bookmarkStart w:id="34" w:name="conclusion"/>
    <w:p>
      <w:pPr>
        <w:pStyle w:val="Heading2"/>
      </w:pPr>
      <w:r>
        <w:t xml:space="preserve">Conclusion</w:t>
      </w:r>
    </w:p>
    <w:p>
      <w:pPr>
        <w:pStyle w:val="FirstParagraph"/>
      </w:pPr>
      <w:r>
        <w:t xml:space="preserve">This Marketing Plan positions our Speech Therapist service as an indispensable healthcare partner in Iran Tehran. By centering cultural intelligence, regulatory compliance, and community trust-building, we transcend traditional marketing to create sustainable impact for families navigating speech challenges. With precise targeting of Tehran's unique demographic needs and strategic investment in localized engagement, we will establish the gold standard for speech therapy services across Iran.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Iran Tehran</dc:title>
  <dc:creator/>
  <dc:language>en</dc:language>
  <cp:keywords/>
  <dcterms:created xsi:type="dcterms:W3CDTF">2025-12-14T01:01:20Z</dcterms:created>
  <dcterms:modified xsi:type="dcterms:W3CDTF">2025-12-14T01:01:20Z</dcterms:modified>
</cp:coreProperties>
</file>

<file path=docProps/custom.xml><?xml version="1.0" encoding="utf-8"?>
<Properties xmlns="http://schemas.openxmlformats.org/officeDocument/2006/custom-properties" xmlns:vt="http://schemas.openxmlformats.org/officeDocument/2006/docPropsVTypes"/>
</file>