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9dd8ea7c87977dc21630ecb9f03e47c6e3b53cf"/>
    <w:p>
      <w:pPr>
        <w:pStyle w:val="Heading1"/>
      </w:pPr>
      <w:r>
        <w:t xml:space="preserve">Comprehensive Marketing Plan for Speech Therapy Services in Abidjan, Ivory Coast</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Speech Therapist service in Abidjan, Ivory Coast. Recognizing the critical need for speech therapy services across diverse age groups in this dynamic West African metropolis, we propose a culturally attuned marketing strategy targeting families, educational institutions, and healthcare providers. With Abidjan's population exceeding 6 million and limited specialized speech therapy resources, our initiative addresses a significant gap in accessible rehabilitation services. This plan details market entry tactics, community engagement frameworks, and measurable growth objectives designed specifically for the linguistic and cultural context of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The demand for Speech Therapist services in Ivory Coast Abidjan is underserved despite growing awareness. According to the World Health Organization, approximately 15% of children globally experience communication disorders—conditions often exacerbated by limited access to specialized care in developing regions like Ivory Coast. In Abidjan, only three certified Speech Therapists serve the entire metropolis, creating a critical service gap. Cultural factors further complicate access: many families attribute speech delays to "childhood temperament" rather than medical conditions, and French (the official language) coexists with 60+ local languages like Baoulé and Dioula, requiring multilingual service delivery.</w:t>
      </w:r>
    </w:p>
    <w:bookmarkEnd w:id="21"/>
    <w:bookmarkStart w:id="22" w:name="marketing-objectives"/>
    <w:p>
      <w:pPr>
        <w:pStyle w:val="Heading2"/>
      </w:pPr>
      <w:r>
        <w:t xml:space="preserve">Marketing Objectives</w:t>
      </w:r>
    </w:p>
    <w:p>
      <w:pPr>
        <w:numPr>
          <w:ilvl w:val="0"/>
          <w:numId w:val="1001"/>
        </w:numPr>
        <w:pStyle w:val="Compact"/>
      </w:pPr>
      <w:r>
        <w:t xml:space="preserve">Secure 500+ active client engagements within the first 18 months</w:t>
      </w:r>
    </w:p>
    <w:p>
      <w:pPr>
        <w:numPr>
          <w:ilvl w:val="0"/>
          <w:numId w:val="1001"/>
        </w:numPr>
        <w:pStyle w:val="Compact"/>
      </w:pPr>
      <w:r>
        <w:t xml:space="preserve">Achieve 70% brand recognition among parents of children aged 3-12 in Abidjan's urban districts by Year 2</w:t>
      </w:r>
    </w:p>
    <w:p>
      <w:pPr>
        <w:numPr>
          <w:ilvl w:val="0"/>
          <w:numId w:val="1001"/>
        </w:numPr>
        <w:pStyle w:val="Compact"/>
      </w:pPr>
      <w:r>
        <w:t xml:space="preserve">Attain a client retention rate of 85% through culturally responsive service delivery</w:t>
      </w:r>
    </w:p>
    <w:bookmarkEnd w:id="22"/>
    <w:bookmarkStart w:id="26" w:name="target-audience-segmentation"/>
    <w:p>
      <w:pPr>
        <w:pStyle w:val="Heading2"/>
      </w:pPr>
      <w:r>
        <w:t xml:space="preserve">Target Audience Segmentation</w:t>
      </w:r>
    </w:p>
    <w:p>
      <w:pPr>
        <w:pStyle w:val="FirstParagraph"/>
      </w:pPr>
      <w:r>
        <w:t xml:space="preserve">This Marketing Plan focuses on three primary segments in Ivory Coast Abidjan:</w:t>
      </w:r>
    </w:p>
    <w:bookmarkStart w:id="23" w:name="Xbe29f969cea05c1744782826282d201e07c4b34"/>
    <w:p>
      <w:pPr>
        <w:pStyle w:val="Heading3"/>
      </w:pPr>
      <w:r>
        <w:t xml:space="preserve">1. Parents of Children with Communication Disorders (Primary Target)</w:t>
      </w:r>
    </w:p>
    <w:p>
      <w:pPr>
        <w:pStyle w:val="FirstParagraph"/>
      </w:pPr>
      <w:r>
        <w:t xml:space="preserve">Parents in middle-to-upper income households (55% of Abidjan's population) seeking solutions for articulation delays, stuttering, or autism-related speech issues. Cultural nuance: Many prefer discreet care due to stigma around developmental conditions. Our strategy includes community workshops in local markets (like Marché de la Gare) featuring trusted Ivorian healthcare influencers.</w:t>
      </w:r>
    </w:p>
    <w:bookmarkEnd w:id="23"/>
    <w:bookmarkStart w:id="24" w:name="educational-institutions"/>
    <w:p>
      <w:pPr>
        <w:pStyle w:val="Heading3"/>
      </w:pPr>
      <w:r>
        <w:t xml:space="preserve">2. Educational Institutions</w:t>
      </w:r>
    </w:p>
    <w:p>
      <w:pPr>
        <w:pStyle w:val="FirstParagraph"/>
      </w:pPr>
      <w:r>
        <w:t xml:space="preserve">Public and private schools serving Abidjan's 1.2 million students, particularly those with inclusive education programs. Target: Schools in Cocody, Plateau, and Abobo districts where early intervention is increasingly prioritized by the Ministry of Education.</w:t>
      </w:r>
    </w:p>
    <w:bookmarkEnd w:id="24"/>
    <w:bookmarkStart w:id="25" w:name="healthcare-providers"/>
    <w:p>
      <w:pPr>
        <w:pStyle w:val="Heading3"/>
      </w:pPr>
      <w:r>
        <w:t xml:space="preserve">3. Healthcare Providers</w:t>
      </w:r>
    </w:p>
    <w:p>
      <w:pPr>
        <w:pStyle w:val="FirstParagraph"/>
      </w:pPr>
      <w:r>
        <w:t xml:space="preserve">Regional hospitals (e.g., Hôpital Général de Abidjan) and pediatric clinics needing referral partnerships. Key opportunity: Collaborate with Ivorian medical associations for co-branded "Communication Health Days."</w:t>
      </w:r>
    </w:p>
    <w:bookmarkEnd w:id="25"/>
    <w:bookmarkEnd w:id="26"/>
    <w:bookmarkStart w:id="27" w:name="cultural-marketing-strategies"/>
    <w:p>
      <w:pPr>
        <w:pStyle w:val="Heading2"/>
      </w:pPr>
      <w:r>
        <w:t xml:space="preserve">Cultural Marketing Strategies</w:t>
      </w:r>
    </w:p>
    <w:p>
      <w:pPr>
        <w:pStyle w:val="FirstParagraph"/>
      </w:pPr>
      <w:r>
        <w:t xml:space="preserve">Traditional advertising alone is insufficient in Ivory Coast Abidjan. Our strategy integrates local customs:</w:t>
      </w:r>
    </w:p>
    <w:p>
      <w:pPr>
        <w:numPr>
          <w:ilvl w:val="0"/>
          <w:numId w:val="1002"/>
        </w:numPr>
        <w:pStyle w:val="Compact"/>
      </w:pPr>
      <w:r>
        <w:rPr>
          <w:bCs/>
          <w:b/>
        </w:rPr>
        <w:t xml:space="preserve">Language Integration:</w:t>
      </w:r>
      <w:r>
        <w:t xml:space="preserve"> </w:t>
      </w:r>
      <w:r>
        <w:t xml:space="preserve">All materials available in French and key Ivorian languages (Dioula, Baoulé). Staff trained in cultural communication norms—e.g., using "Baba" or "Mama" titles during consultations.</w:t>
      </w:r>
    </w:p>
    <w:p>
      <w:pPr>
        <w:numPr>
          <w:ilvl w:val="0"/>
          <w:numId w:val="1002"/>
        </w:numPr>
        <w:pStyle w:val="Compact"/>
      </w:pPr>
      <w:r>
        <w:rPr>
          <w:bCs/>
          <w:b/>
        </w:rPr>
        <w:t xml:space="preserve">Community Trust Building:</w:t>
      </w:r>
      <w:r>
        <w:t xml:space="preserve"> </w:t>
      </w:r>
      <w:r>
        <w:t xml:space="preserve">Partner with local religious leaders (Imams, pastors) and traditional healers to co-host free screening events in community centers like Quartier de la Gare.</w:t>
      </w:r>
    </w:p>
    <w:p>
      <w:pPr>
        <w:numPr>
          <w:ilvl w:val="0"/>
          <w:numId w:val="1002"/>
        </w:numPr>
        <w:pStyle w:val="Compact"/>
      </w:pPr>
      <w:r>
        <w:rPr>
          <w:bCs/>
          <w:b/>
        </w:rPr>
        <w:t xml:space="preserve">Digital Localization:</w:t>
      </w:r>
      <w:r>
        <w:t xml:space="preserve"> </w:t>
      </w:r>
      <w:r>
        <w:t xml:space="preserve">Social media campaigns using WhatsApp (dominant platform in Abidjan) with animated videos explaining speech disorders using relatable Ivorian scenarios (e.g., a child struggling to order food at a market).</w:t>
      </w:r>
    </w:p>
    <w:p>
      <w:pPr>
        <w:numPr>
          <w:ilvl w:val="0"/>
          <w:numId w:val="1002"/>
        </w:numPr>
        <w:pStyle w:val="Compact"/>
      </w:pPr>
      <w:r>
        <w:rPr>
          <w:bCs/>
          <w:b/>
        </w:rPr>
        <w:t xml:space="preserve">Price Sensitivity Solution:</w:t>
      </w:r>
      <w:r>
        <w:t xml:space="preserve"> </w:t>
      </w:r>
      <w:r>
        <w:t xml:space="preserve">Tiered pricing: 50% discounted rates for low-income families via partnerships with NGOs like Handicap International, maintaining premium service for private clients.</w:t>
      </w:r>
    </w:p>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Cultural training for therapists; Launch multilingual website/social media; Initial school outreach in Cocody</w:t>
            </w:r>
          </w:p>
        </w:tc>
      </w:tr>
      <w:tr>
        <w:tc>
          <w:tcPr/>
          <w:p>
            <w:pPr>
              <w:pStyle w:val="Compact"/>
              <w:jc w:val="left"/>
            </w:pPr>
            <w:r>
              <w:t xml:space="preserve">Q2 (Months 4-6)</w:t>
            </w:r>
          </w:p>
        </w:tc>
        <w:tc>
          <w:tcPr/>
          <w:p>
            <w:pPr>
              <w:pStyle w:val="Compact"/>
              <w:jc w:val="left"/>
            </w:pPr>
            <w:r>
              <w:t xml:space="preserve">Partner with 5 schools for free screenings; Begin WhatsApp awareness campaign; First community event at Plateau market</w:t>
            </w:r>
          </w:p>
        </w:tc>
      </w:tr>
      <w:tr>
        <w:tc>
          <w:tcPr/>
          <w:p>
            <w:pPr>
              <w:pStyle w:val="Compact"/>
              <w:jc w:val="left"/>
            </w:pPr>
            <w:r>
              <w:t xml:space="preserve">Q3 (Months 7-9)</w:t>
            </w:r>
          </w:p>
        </w:tc>
        <w:tc>
          <w:tcPr/>
          <w:p>
            <w:pPr>
              <w:pStyle w:val="Compact"/>
              <w:jc w:val="left"/>
            </w:pPr>
            <w:r>
              <w:t xml:space="preserve">Co-host "Speech Health Day" with Hôpital Général de Abidjan; Launch referral program for pediatricians</w:t>
            </w:r>
          </w:p>
        </w:tc>
      </w:tr>
      <w:tr>
        <w:tc>
          <w:tcPr/>
          <w:p>
            <w:pPr>
              <w:pStyle w:val="Compact"/>
              <w:jc w:val="left"/>
            </w:pPr>
            <w:r>
              <w:t xml:space="preserve">Q4 (Months 10-12)</w:t>
            </w:r>
          </w:p>
        </w:tc>
        <w:tc>
          <w:tcPr/>
          <w:p>
            <w:pPr>
              <w:pStyle w:val="Compact"/>
              <w:jc w:val="left"/>
            </w:pPr>
            <w:r>
              <w:t xml:space="preserve">Expand to Abobo district; Publish first community impact report in local newspapers (e.g., Le Temps)</w:t>
            </w:r>
          </w:p>
        </w:tc>
      </w:tr>
    </w:tbl>
    <w:bookmarkEnd w:id="28"/>
    <w:bookmarkStart w:id="29" w:name="budget-allocation"/>
    <w:p>
      <w:pPr>
        <w:pStyle w:val="Heading2"/>
      </w:pPr>
      <w:r>
        <w:t xml:space="preserve">Budget Allocation</w:t>
      </w:r>
    </w:p>
    <w:p>
      <w:pPr>
        <w:pStyle w:val="FirstParagraph"/>
      </w:pPr>
      <w:r>
        <w:t xml:space="preserve">Total initial investment: $45,000. Key allocations:</w:t>
      </w:r>
    </w:p>
    <w:p>
      <w:pPr>
        <w:numPr>
          <w:ilvl w:val="0"/>
          <w:numId w:val="1003"/>
        </w:numPr>
        <w:pStyle w:val="Compact"/>
      </w:pPr>
      <w:r>
        <w:rPr>
          <w:bCs/>
          <w:b/>
        </w:rPr>
        <w:t xml:space="preserve">Community Engagement (45%):</w:t>
      </w:r>
      <w:r>
        <w:t xml:space="preserve"> </w:t>
      </w:r>
      <w:r>
        <w:t xml:space="preserve">$20,250 for events at markets, school partnerships, and local influencer collaborations.</w:t>
      </w:r>
    </w:p>
    <w:p>
      <w:pPr>
        <w:numPr>
          <w:ilvl w:val="0"/>
          <w:numId w:val="1003"/>
        </w:numPr>
        <w:pStyle w:val="Compact"/>
      </w:pPr>
      <w:r>
        <w:rPr>
          <w:bCs/>
          <w:b/>
        </w:rPr>
        <w:t xml:space="preserve">Digital Marketing (35%):</w:t>
      </w:r>
      <w:r>
        <w:t xml:space="preserve"> </w:t>
      </w:r>
      <w:r>
        <w:t xml:space="preserve">$15,750 for WhatsApp campaigns, multilingual social media ads targeting Abidjan neighborhoods.</w:t>
      </w:r>
    </w:p>
    <w:p>
      <w:pPr>
        <w:numPr>
          <w:ilvl w:val="0"/>
          <w:numId w:val="1003"/>
        </w:numPr>
        <w:pStyle w:val="Compact"/>
      </w:pPr>
      <w:r>
        <w:rPr>
          <w:bCs/>
          <w:b/>
        </w:rPr>
        <w:t xml:space="preserve">Cultural Adaptation (15%):</w:t>
      </w:r>
      <w:r>
        <w:t xml:space="preserve"> </w:t>
      </w:r>
      <w:r>
        <w:t xml:space="preserve">$6,750 for translation services and local language training for therapists.</w:t>
      </w:r>
    </w:p>
    <w:p>
      <w:pPr>
        <w:numPr>
          <w:ilvl w:val="0"/>
          <w:numId w:val="1003"/>
        </w:numPr>
        <w:pStyle w:val="Compact"/>
      </w:pPr>
      <w:r>
        <w:rPr>
          <w:bCs/>
          <w:b/>
        </w:rPr>
        <w:t xml:space="preserve">Measurement (5%):</w:t>
      </w:r>
      <w:r>
        <w:t xml:space="preserve"> </w:t>
      </w:r>
      <w:r>
        <w:t xml:space="preserve">$2,250 for client satisfaction surveys in Ivorian languages.</w:t>
      </w:r>
    </w:p>
    <w:bookmarkEnd w:id="29"/>
    <w:bookmarkStart w:id="30" w:name="measurement-evaluation"/>
    <w:p>
      <w:pPr>
        <w:pStyle w:val="Heading2"/>
      </w:pPr>
      <w:r>
        <w:t xml:space="preserve">Measurement &amp; Evaluation</w:t>
      </w:r>
    </w:p>
    <w:p>
      <w:pPr>
        <w:pStyle w:val="FirstParagraph"/>
      </w:pPr>
      <w:r>
        <w:t xml:space="preserve">We track success through culturally relevant KPIs:</w:t>
      </w:r>
    </w:p>
    <w:p>
      <w:pPr>
        <w:numPr>
          <w:ilvl w:val="0"/>
          <w:numId w:val="1004"/>
        </w:numPr>
        <w:pStyle w:val="Compact"/>
      </w:pPr>
      <w:r>
        <w:rPr>
          <w:bCs/>
          <w:b/>
        </w:rPr>
        <w:t xml:space="preserve">Community Impact Score:</w:t>
      </w:r>
      <w:r>
        <w:t xml:space="preserve"> </w:t>
      </w:r>
      <w:r>
        <w:t xml:space="preserve">Measured by number of families reached at local markets (target: 500+ in Year 1).</w:t>
      </w:r>
    </w:p>
    <w:p>
      <w:pPr>
        <w:numPr>
          <w:ilvl w:val="0"/>
          <w:numId w:val="1004"/>
        </w:numPr>
        <w:pStyle w:val="Compact"/>
      </w:pPr>
      <w:r>
        <w:rPr>
          <w:bCs/>
          <w:b/>
        </w:rPr>
        <w:t xml:space="preserve">Cultural Alignment Index:</w:t>
      </w:r>
      <w:r>
        <w:t xml:space="preserve"> </w:t>
      </w:r>
      <w:r>
        <w:t xml:space="preserve">Client satisfaction surveys using Ivorian language terms for "trust" and "comfort" (target: ≥4.2/5).</w:t>
      </w:r>
    </w:p>
    <w:p>
      <w:pPr>
        <w:numPr>
          <w:ilvl w:val="0"/>
          <w:numId w:val="1004"/>
        </w:numPr>
        <w:pStyle w:val="Compact"/>
      </w:pPr>
      <w:r>
        <w:rPr>
          <w:bCs/>
          <w:b/>
        </w:rPr>
        <w:t xml:space="preserve">Institutional Partnerships:</w:t>
      </w:r>
      <w:r>
        <w:t xml:space="preserve"> </w:t>
      </w:r>
      <w:r>
        <w:t xml:space="preserve">Number of schools/clinics with signed MOUs (target: 20+ in Year 1).</w:t>
      </w:r>
    </w:p>
    <w:p>
      <w:pPr>
        <w:numPr>
          <w:ilvl w:val="0"/>
          <w:numId w:val="1004"/>
        </w:numPr>
        <w:pStyle w:val="Compact"/>
      </w:pPr>
      <w:r>
        <w:rPr>
          <w:bCs/>
          <w:b/>
        </w:rPr>
        <w:t xml:space="preserve">Social Return on Investment:</w:t>
      </w:r>
      <w:r>
        <w:t xml:space="preserve"> </w:t>
      </w:r>
      <w:r>
        <w:t xml:space="preserve">Tracking how many children transitioned to mainstream schools post-therapy (aligned with Ivorian education goals).</w:t>
      </w:r>
    </w:p>
    <w:bookmarkEnd w:id="30"/>
    <w:bookmarkStart w:id="31" w:name="conclusion"/>
    <w:p>
      <w:pPr>
        <w:pStyle w:val="Heading2"/>
      </w:pPr>
      <w:r>
        <w:t xml:space="preserve">Conclusion</w:t>
      </w:r>
    </w:p>
    <w:p>
      <w:pPr>
        <w:pStyle w:val="FirstParagraph"/>
      </w:pPr>
      <w:r>
        <w:t xml:space="preserve">This Marketing Plan positions our Speech Therapist service as an indispensable, culturally integrated solution for Abidjan, Ivory Coast. By embedding ourselves within the fabric of local communities—through language sensitivity, trusted partnerships with religious leaders, and strategic use of preferred communication channels—we transform speech therapy from a foreign concept into a valued community asset. The plan directly addresses systemic gaps in Ivory Coast's healthcare ecosystem while respecting the cultural narratives that shape health-seeking behaviors in Abidjan. With this approach, we don't merely market services; we become part of the solution for 100,000+ children and families currently lacking access to vital communication support across Ivory Coast Abidjan.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Abidjan, Ivory Coast</dc:title>
  <dc:creator/>
  <dc:language>en</dc:language>
  <cp:keywords/>
  <dcterms:created xsi:type="dcterms:W3CDTF">2026-07-21T07:31:13Z</dcterms:created>
  <dcterms:modified xsi:type="dcterms:W3CDTF">2026-07-21T07:31:13Z</dcterms:modified>
</cp:coreProperties>
</file>

<file path=docProps/custom.xml><?xml version="1.0" encoding="utf-8"?>
<Properties xmlns="http://schemas.openxmlformats.org/officeDocument/2006/custom-properties" xmlns:vt="http://schemas.openxmlformats.org/officeDocument/2006/docPropsVTypes"/>
</file>