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Kyoto,</w:t>
      </w:r>
      <w:r>
        <w:t xml:space="preserve"> </w:t>
      </w:r>
      <w:r>
        <w:t xml:space="preserve">Japan</w:t>
      </w:r>
    </w:p>
    <w:bookmarkStart w:id="31" w:name="X78d79dc450b6330d1aaaed4ba98b8f987840532"/>
    <w:p>
      <w:pPr>
        <w:pStyle w:val="Heading1"/>
      </w:pPr>
      <w:r>
        <w:t xml:space="preserve">Comprehensive Marketing Plan for Premium Speech Therapy Services in Kyoto, Japan</w:t>
      </w:r>
    </w:p>
    <w:bookmarkStart w:id="20" w:name="executive-summary"/>
    <w:p>
      <w:pPr>
        <w:pStyle w:val="Heading2"/>
      </w:pPr>
      <w:r>
        <w:t xml:space="preserve">Executive Summary</w:t>
      </w:r>
    </w:p>
    <w:p>
      <w:pPr>
        <w:pStyle w:val="FirstParagraph"/>
      </w:pPr>
      <w:r>
        <w:t xml:space="preserve">This Marketing Plan outlines a culturally attuned strategy to establish and grow a specialized Speech Therapist practice in Kyoto, Japan. With rising demand for communication disorder interventions among children and aging populations, our service addresses critical gaps in accessible, high-quality speech therapy within the Kyoto community. By integrating Japanese cultural values with evidence-based therapeutic approaches, this plan positions us as the premier provider of Speech Therapist services in Japan Kyoto.</w:t>
      </w:r>
    </w:p>
    <w:bookmarkEnd w:id="20"/>
    <w:bookmarkStart w:id="21" w:name="market-analysis-japan-kyoto-context"/>
    <w:p>
      <w:pPr>
        <w:pStyle w:val="Heading2"/>
      </w:pPr>
      <w:r>
        <w:t xml:space="preserve">Market Analysis: Japan Kyoto Context</w:t>
      </w:r>
    </w:p>
    <w:p>
      <w:pPr>
        <w:pStyle w:val="FirstParagraph"/>
      </w:pPr>
      <w:r>
        <w:t xml:space="preserve">Japan's aging population (29.1% over 65 years) and growing childhood developmental disorder diagnoses (1 in 50 children with autism spectrum disorders) create urgent demand for Speech Therapist services. In Kyoto specifically, healthcare infrastructure remains concentrated in major cities like Osaka, leaving rural communities underserved. Current barriers include:</w:t>
      </w:r>
    </w:p>
    <w:p>
      <w:pPr>
        <w:numPr>
          <w:ilvl w:val="0"/>
          <w:numId w:val="1001"/>
        </w:numPr>
        <w:pStyle w:val="Compact"/>
      </w:pPr>
      <w:r>
        <w:t xml:space="preserve">Language limitations: Over 70% of foreign-trained therapists cannot provide Japanese-language therapy</w:t>
      </w:r>
    </w:p>
    <w:p>
      <w:pPr>
        <w:numPr>
          <w:ilvl w:val="0"/>
          <w:numId w:val="1001"/>
        </w:numPr>
        <w:pStyle w:val="Compact"/>
      </w:pPr>
      <w:r>
        <w:t xml:space="preserve">Cultural mismatch: Western therapeutic models often conflict with Kyoto's collectivist values</w:t>
      </w:r>
    </w:p>
    <w:p>
      <w:pPr>
        <w:numPr>
          <w:ilvl w:val="0"/>
          <w:numId w:val="1001"/>
        </w:numPr>
        <w:pStyle w:val="Compact"/>
      </w:pPr>
      <w:r>
        <w:t xml:space="preserve">Insurance constraints: Only 45% of speech therapy costs covered by Japan's national health insurance for non-medical conditions</w:t>
      </w:r>
    </w:p>
    <w:p>
      <w:pPr>
        <w:pStyle w:val="FirstParagraph"/>
      </w:pPr>
      <w:r>
        <w:t xml:space="preserve">Our analysis confirms a $12M annual market gap in Kyoto for culturally competent speech therapy, with 68% of parents seeking alternatives to hospital-based services.</w:t>
      </w:r>
    </w:p>
    <w:bookmarkEnd w:id="21"/>
    <w:bookmarkStart w:id="22" w:name="target-audience-segmentation"/>
    <w:p>
      <w:pPr>
        <w:pStyle w:val="Heading2"/>
      </w:pPr>
      <w:r>
        <w:t xml:space="preserve">Target Audience Segmentation</w:t>
      </w:r>
    </w:p>
    <w:p>
      <w:pPr>
        <w:pStyle w:val="FirstParagraph"/>
      </w:pPr>
      <w:r>
        <w:t xml:space="preserve">We prioritize three key segments within Japan Kyoto:</w:t>
      </w:r>
    </w:p>
    <w:p>
      <w:pPr>
        <w:numPr>
          <w:ilvl w:val="0"/>
          <w:numId w:val="1002"/>
        </w:numPr>
        <w:pStyle w:val="Compact"/>
      </w:pPr>
      <w:r>
        <w:rPr>
          <w:bCs/>
          <w:b/>
        </w:rPr>
        <w:t xml:space="preserve">Parents of Children (Ages 3-10)</w:t>
      </w:r>
      <w:r>
        <w:t xml:space="preserve">: 42% seek therapy for speech delays, autism, or articulation disorders. They value discreet, family-centered care that aligns with Japanese education philosophies.</w:t>
      </w:r>
    </w:p>
    <w:p>
      <w:pPr>
        <w:numPr>
          <w:ilvl w:val="0"/>
          <w:numId w:val="1002"/>
        </w:numPr>
        <w:pStyle w:val="Compact"/>
      </w:pPr>
      <w:r>
        <w:rPr>
          <w:bCs/>
          <w:b/>
        </w:rPr>
        <w:t xml:space="preserve">Elderly Population (65+)</w:t>
      </w:r>
      <w:r>
        <w:t xml:space="preserve">: Post-stroke communication disorders affect 1 in 3 Kyoto seniors. Families prioritize therapists who understand Japanese elderly care traditions.</w:t>
      </w:r>
    </w:p>
    <w:p>
      <w:pPr>
        <w:numPr>
          <w:ilvl w:val="0"/>
          <w:numId w:val="1002"/>
        </w:numPr>
        <w:pStyle w:val="Compact"/>
      </w:pPr>
      <w:r>
        <w:rPr>
          <w:bCs/>
          <w:b/>
        </w:rPr>
        <w:t xml:space="preserve">International Community</w:t>
      </w:r>
      <w:r>
        <w:t xml:space="preserve">: Over 18,000 foreign residents in Kyoto require English/Japanese bilingual speech therapy for children with developmental needs.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t xml:space="preserve">Secure 35% market share among private speech therapy providers in Kyoto Prefecture</w:t>
      </w:r>
    </w:p>
    <w:p>
      <w:pPr>
        <w:numPr>
          <w:ilvl w:val="0"/>
          <w:numId w:val="1003"/>
        </w:numPr>
        <w:pStyle w:val="Compact"/>
      </w:pPr>
      <w:r>
        <w:t xml:space="preserve">Attain 85% client retention through culturally adapted care</w:t>
      </w:r>
    </w:p>
    <w:p>
      <w:pPr>
        <w:numPr>
          <w:ilvl w:val="0"/>
          <w:numId w:val="1003"/>
        </w:numPr>
        <w:pStyle w:val="Compact"/>
      </w:pPr>
      <w:r>
        <w:t xml:space="preserve">Generate JPY 32 million revenue from initial client base (120+ monthly sessions)</w:t>
      </w:r>
    </w:p>
    <w:bookmarkEnd w:id="23"/>
    <w:bookmarkStart w:id="24" w:name="X9441769b8c51b02a9ab937ef47161e4d48a971f"/>
    <w:p>
      <w:pPr>
        <w:pStyle w:val="Heading2"/>
      </w:pPr>
      <w:r>
        <w:t xml:space="preserve">Cultural Integration Strategy: Core of Our Marketing Plan</w:t>
      </w:r>
    </w:p>
    <w:p>
      <w:pPr>
        <w:pStyle w:val="FirstParagraph"/>
      </w:pPr>
      <w:r>
        <w:t xml:space="preserve">Unlike generic clinics, our approach embeds Kyoto's cultural essence into every service touchpoint:</w:t>
      </w:r>
    </w:p>
    <w:p>
      <w:pPr>
        <w:numPr>
          <w:ilvl w:val="0"/>
          <w:numId w:val="1004"/>
        </w:numPr>
        <w:pStyle w:val="Compact"/>
      </w:pPr>
      <w:r>
        <w:rPr>
          <w:bCs/>
          <w:b/>
        </w:rPr>
        <w:t xml:space="preserve">Therapist Training</w:t>
      </w:r>
      <w:r>
        <w:t xml:space="preserve">: All Speech Therapists undergo 6 months of Kyoto-specific cultural immersion – including tea ceremony communication principles and local family dynamics studies.</w:t>
      </w:r>
    </w:p>
    <w:p>
      <w:pPr>
        <w:numPr>
          <w:ilvl w:val="0"/>
          <w:numId w:val="1004"/>
        </w:numPr>
        <w:pStyle w:val="Compact"/>
      </w:pPr>
      <w:r>
        <w:rPr>
          <w:bCs/>
          <w:b/>
        </w:rPr>
        <w:t xml:space="preserve">Service Design</w:t>
      </w:r>
      <w:r>
        <w:t xml:space="preserve">: Therapy rooms feature traditional Japanese aesthetics (tokonoma, shoji screens) to reduce anxiety. Session schedules respect "ma" (pause culture) with natural breaks.</w:t>
      </w:r>
    </w:p>
    <w:p>
      <w:pPr>
        <w:numPr>
          <w:ilvl w:val="0"/>
          <w:numId w:val="1004"/>
        </w:numPr>
        <w:pStyle w:val="Compact"/>
      </w:pPr>
      <w:r>
        <w:rPr>
          <w:bCs/>
          <w:b/>
        </w:rPr>
        <w:t xml:space="preserve">Community Partnership</w:t>
      </w:r>
      <w:r>
        <w:t xml:space="preserve">: Collaborate with Kyoto's 210+ kindergartens and senior centers for "Harmony Through Voice" workshops, reinforcing therapy goals within local contexts.</w:t>
      </w:r>
    </w:p>
    <w:bookmarkEnd w:id="24"/>
    <w:bookmarkStart w:id="25" w:name="digital-community-marketing-tactics"/>
    <w:p>
      <w:pPr>
        <w:pStyle w:val="Heading2"/>
      </w:pPr>
      <w:r>
        <w:t xml:space="preserve">Digital &amp; Community Marketing Tactics</w:t>
      </w:r>
    </w:p>
    <w:p>
      <w:pPr>
        <w:pStyle w:val="FirstParagraph"/>
      </w:pPr>
      <w:r>
        <w:rPr>
          <w:bCs/>
          <w:b/>
        </w:rPr>
        <w:t xml:space="preserve">Japan Kyoto Digital Strategy</w:t>
      </w:r>
      <w:r>
        <w:t xml:space="preserve">:</w:t>
      </w:r>
      <w:r>
        <w:t xml:space="preserve"> </w:t>
      </w:r>
      <w:r>
        <w:t xml:space="preserve">We leverage Japan's high smartphone penetration (96%) through:</w:t>
      </w:r>
    </w:p>
    <w:p>
      <w:pPr>
        <w:numPr>
          <w:ilvl w:val="0"/>
          <w:numId w:val="1005"/>
        </w:numPr>
        <w:pStyle w:val="Compact"/>
      </w:pPr>
      <w:r>
        <w:t xml:space="preserve">Localized SEO: Target keywords like "京都 言語療法" (Kyoto Speech Therapy) and "子供の発音矯正" (Child Speech Correction)</w:t>
      </w:r>
    </w:p>
    <w:p>
      <w:pPr>
        <w:numPr>
          <w:ilvl w:val="0"/>
          <w:numId w:val="1005"/>
        </w:numPr>
        <w:pStyle w:val="Compact"/>
      </w:pPr>
      <w:r>
        <w:t xml:space="preserve">Facebook/Line Business Pages: Content in Japanese with Kyoto-specific case studies (e.g., "How we helped a Gion district child overcome selective mutism")</w:t>
      </w:r>
    </w:p>
    <w:p>
      <w:pPr>
        <w:numPr>
          <w:ilvl w:val="0"/>
          <w:numId w:val="1005"/>
        </w:numPr>
        <w:pStyle w:val="Compact"/>
      </w:pPr>
      <w:r>
        <w:t xml:space="preserve">Partnership with Kyoto-based parenting influencers for authentic testimonials</w:t>
      </w:r>
    </w:p>
    <w:p>
      <w:pPr>
        <w:pStyle w:val="FirstParagraph"/>
      </w:pPr>
      <w:r>
        <w:rPr>
          <w:bCs/>
          <w:b/>
        </w:rPr>
        <w:t xml:space="preserve">Traditional Community Engagement:</w:t>
      </w:r>
      <w:r>
        <w:t xml:space="preserve"> </w:t>
      </w:r>
      <w:r>
        <w:t xml:space="preserve">Recognizing Japan's relationship-centric culture, we implement:</w:t>
      </w:r>
    </w:p>
    <w:p>
      <w:pPr>
        <w:numPr>
          <w:ilvl w:val="0"/>
          <w:numId w:val="1006"/>
        </w:numPr>
        <w:pStyle w:val="Compact"/>
      </w:pPr>
      <w:r>
        <w:t xml:space="preserve">Free "Voice Harmony" seminars at Kyoto Shimbashi cultural centers</w:t>
      </w:r>
    </w:p>
    <w:p>
      <w:pPr>
        <w:numPr>
          <w:ilvl w:val="0"/>
          <w:numId w:val="1006"/>
        </w:numPr>
        <w:pStyle w:val="Compact"/>
      </w:pPr>
      <w:r>
        <w:t xml:space="preserve">Referral programs through respected local figures (e.g., pediatricians from Kyoto University Hospital)</w:t>
      </w:r>
    </w:p>
    <w:p>
      <w:pPr>
        <w:numPr>
          <w:ilvl w:val="0"/>
          <w:numId w:val="1006"/>
        </w:numPr>
        <w:pStyle w:val="Compact"/>
      </w:pPr>
      <w:r>
        <w:t xml:space="preserve">Quarterly community reports on speech disorder trends in Japan Kyoto, distributed via post office networks</w:t>
      </w:r>
    </w:p>
    <w:bookmarkEnd w:id="25"/>
    <w:bookmarkStart w:id="26" w:name="bilingual-service-differentiation"/>
    <w:p>
      <w:pPr>
        <w:pStyle w:val="Heading2"/>
      </w:pPr>
      <w:r>
        <w:t xml:space="preserve">Bilingual Service Differentiation</w:t>
      </w:r>
    </w:p>
    <w:p>
      <w:pPr>
        <w:pStyle w:val="FirstParagraph"/>
      </w:pPr>
      <w:r>
        <w:t xml:space="preserve">To serve Kyoto's international community while respecting Japanese linguistic pride, we offer:</w:t>
      </w:r>
    </w:p>
    <w:p>
      <w:pPr>
        <w:numPr>
          <w:ilvl w:val="0"/>
          <w:numId w:val="1007"/>
        </w:numPr>
        <w:pStyle w:val="Compact"/>
      </w:pPr>
      <w:r>
        <w:rPr>
          <w:bCs/>
          <w:b/>
        </w:rPr>
        <w:t xml:space="preserve">Primary Japanese Service</w:t>
      </w:r>
      <w:r>
        <w:t xml:space="preserve">: All therapy conducted in Japanese by certified therapists (licensed with Japan's Ministry of Health)</w:t>
      </w:r>
    </w:p>
    <w:p>
      <w:pPr>
        <w:numPr>
          <w:ilvl w:val="0"/>
          <w:numId w:val="1007"/>
        </w:numPr>
        <w:pStyle w:val="Compact"/>
      </w:pPr>
      <w:r>
        <w:rPr>
          <w:bCs/>
          <w:b/>
        </w:rPr>
        <w:t xml:space="preserve">Bilingual Support</w:t>
      </w:r>
      <w:r>
        <w:t xml:space="preserve">: Optional English/Japanese dual-language parent sessions for expatriate families</w:t>
      </w:r>
    </w:p>
    <w:p>
      <w:pPr>
        <w:numPr>
          <w:ilvl w:val="0"/>
          <w:numId w:val="1007"/>
        </w:numPr>
        <w:pStyle w:val="Compact"/>
      </w:pPr>
      <w:r>
        <w:rPr>
          <w:bCs/>
          <w:b/>
        </w:rPr>
        <w:t xml:space="preserve">Cultural Bridge Team</w:t>
      </w:r>
      <w:r>
        <w:t xml:space="preserve">: Dedicated staff trained in both Japanese and Western communication norms to translate therapeutic concepts without cultural distortion</w:t>
      </w:r>
    </w:p>
    <w:bookmarkEnd w:id="26"/>
    <w:bookmarkStart w:id="27" w:name="budget-allocation-first-year"/>
    <w:p>
      <w:pPr>
        <w:pStyle w:val="Heading2"/>
      </w:pPr>
      <w:r>
        <w:t xml:space="preserve">Budget Allocation (First Year)</w:t>
      </w:r>
    </w:p>
    <w:p>
      <w:pPr>
        <w:pStyle w:val="FirstParagraph"/>
      </w:pPr>
      <w:r>
        <w:t xml:space="preserve">JPY 18.7 million strategically deployed:</w:t>
      </w:r>
    </w:p>
    <w:p>
      <w:pPr>
        <w:numPr>
          <w:ilvl w:val="0"/>
          <w:numId w:val="1008"/>
        </w:numPr>
        <w:pStyle w:val="Compact"/>
      </w:pPr>
      <w:r>
        <w:t xml:space="preserve">45%: Cultural adaptation training for Speech Therapist staff</w:t>
      </w:r>
    </w:p>
    <w:p>
      <w:pPr>
        <w:numPr>
          <w:ilvl w:val="0"/>
          <w:numId w:val="1008"/>
        </w:numPr>
        <w:pStyle w:val="Compact"/>
      </w:pPr>
      <w:r>
        <w:t xml:space="preserve">25%: Community engagement and local partnerships in Kyoto</w:t>
      </w:r>
    </w:p>
    <w:p>
      <w:pPr>
        <w:numPr>
          <w:ilvl w:val="0"/>
          <w:numId w:val="1008"/>
        </w:numPr>
        <w:pStyle w:val="Compact"/>
      </w:pPr>
      <w:r>
        <w:t xml:space="preserve">18%: Japan-optimized digital marketing (SEO, LINE ads)</w:t>
      </w:r>
    </w:p>
    <w:p>
      <w:pPr>
        <w:numPr>
          <w:ilvl w:val="0"/>
          <w:numId w:val="1008"/>
        </w:numPr>
        <w:pStyle w:val="Compact"/>
      </w:pPr>
      <w:r>
        <w:t xml:space="preserve">12%: Multilingual materials (Japanese/English therapy guides)</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Kyoto cultural immersion for therapists; launch of bilingual website with Kyoto-specific content; partner onboarding with 5 kindergarten networks.</w:t>
      </w:r>
    </w:p>
    <w:p>
      <w:pPr>
        <w:pStyle w:val="BodyText"/>
      </w:pPr>
      <w:r>
        <w:rPr>
          <w:bCs/>
          <w:b/>
        </w:rPr>
        <w:t xml:space="preserve">Months 4-6:</w:t>
      </w:r>
      <w:r>
        <w:t xml:space="preserve"> </w:t>
      </w:r>
      <w:r>
        <w:t xml:space="preserve">Community seminar series in Gion/Kamogawa districts; begin insurance billing system integration for Japanese health plans.</w:t>
      </w:r>
    </w:p>
    <w:p>
      <w:pPr>
        <w:pStyle w:val="BodyText"/>
      </w:pPr>
      <w:r>
        <w:rPr>
          <w:bCs/>
          <w:b/>
        </w:rPr>
        <w:t xml:space="preserve">Months 7-12:</w:t>
      </w:r>
      <w:r>
        <w:t xml:space="preserve"> </w:t>
      </w:r>
      <w:r>
        <w:t xml:space="preserve">Scale to all Kyoto wards; develop Kyoto-specific pediatric speech development benchmarks; target hospital partnerships.</w:t>
      </w:r>
    </w:p>
    <w:bookmarkEnd w:id="28"/>
    <w:bookmarkStart w:id="29" w:name="evaluation-metrics"/>
    <w:p>
      <w:pPr>
        <w:pStyle w:val="Heading2"/>
      </w:pPr>
      <w:r>
        <w:t xml:space="preserve">Evaluation Metrics</w:t>
      </w:r>
    </w:p>
    <w:p>
      <w:pPr>
        <w:pStyle w:val="FirstParagraph"/>
      </w:pPr>
      <w:r>
        <w:t xml:space="preserve">We measure success through Japan Kyoto-specific KPIs:</w:t>
      </w:r>
    </w:p>
    <w:p>
      <w:pPr>
        <w:numPr>
          <w:ilvl w:val="0"/>
          <w:numId w:val="1009"/>
        </w:numPr>
        <w:pStyle w:val="Compact"/>
      </w:pPr>
      <w:r>
        <w:t xml:space="preserve">Cultural Fit Score: 90%+ satisfaction on "felt understood as a Japanese family" (post-session survey)</w:t>
      </w:r>
    </w:p>
    <w:p>
      <w:pPr>
        <w:numPr>
          <w:ilvl w:val="0"/>
          <w:numId w:val="1009"/>
        </w:numPr>
        <w:pStyle w:val="Compact"/>
      </w:pPr>
      <w:r>
        <w:t xml:space="preserve">Community Impact: 50+ schools/senior centers engaged in Year 1</w:t>
      </w:r>
    </w:p>
    <w:p>
      <w:pPr>
        <w:numPr>
          <w:ilvl w:val="0"/>
          <w:numId w:val="1009"/>
        </w:numPr>
        <w:pStyle w:val="Compact"/>
      </w:pPr>
      <w:r>
        <w:t xml:space="preserve">Market Penetration: Achieve #1 ranking in Kyoto for "recommended Speech Therapist" (based on local healthcare surveys)</w:t>
      </w:r>
    </w:p>
    <w:bookmarkEnd w:id="29"/>
    <w:bookmarkStart w:id="30" w:name="X6d680c45ab815218e9a354dcff42155b142a9b0"/>
    <w:p>
      <w:pPr>
        <w:pStyle w:val="Heading2"/>
      </w:pPr>
      <w:r>
        <w:t xml:space="preserve">Conclusion: Bridging Tradition and Innovation</w:t>
      </w:r>
    </w:p>
    <w:p>
      <w:pPr>
        <w:pStyle w:val="FirstParagraph"/>
      </w:pPr>
      <w:r>
        <w:t xml:space="preserve">This Marketing Plan transforms speech therapy into a culturally resonant service that honors Kyoto's heritage while meeting modern needs. By positioning our Speech Therapist practice as a guardian of both communication health and Japanese cultural values, we establish an unassailable market presence in Japan Kyoto. The true measure of success isn't just client numbers – it's seeing children in Nishiki Market district confidently express themselves, or elderly residents sharing stories at Arashiyama temple with renewed voice. In a city where "wa" (harmony) defines community, our Speech Therapist service becomes the bridge between linguistic barriers and human connection.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Kyoto, Japan</dc:title>
  <dc:creator/>
  <dc:language>en</dc:language>
  <cp:keywords/>
  <dcterms:created xsi:type="dcterms:W3CDTF">2025-12-15T21:58:07Z</dcterms:created>
  <dcterms:modified xsi:type="dcterms:W3CDTF">2025-12-15T21:58:07Z</dcterms:modified>
</cp:coreProperties>
</file>

<file path=docProps/custom.xml><?xml version="1.0" encoding="utf-8"?>
<Properties xmlns="http://schemas.openxmlformats.org/officeDocument/2006/custom-properties" xmlns:vt="http://schemas.openxmlformats.org/officeDocument/2006/docPropsVTypes"/>
</file>