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Speech</w:t>
      </w:r>
      <w:r>
        <w:t xml:space="preserve"> </w:t>
      </w:r>
      <w:r>
        <w:t xml:space="preserve">Therapist</w:t>
      </w:r>
      <w:r>
        <w:t xml:space="preserve"> </w:t>
      </w:r>
      <w:r>
        <w:t xml:space="preserve">Services</w:t>
      </w:r>
      <w:r>
        <w:t xml:space="preserve"> </w:t>
      </w:r>
      <w:r>
        <w:t xml:space="preserve">for</w:t>
      </w:r>
      <w:r>
        <w:t xml:space="preserve"> </w:t>
      </w:r>
      <w:r>
        <w:t xml:space="preserve">Japan</w:t>
      </w:r>
      <w:r>
        <w:t xml:space="preserve"> </w:t>
      </w:r>
      <w:r>
        <w:t xml:space="preserve">Osaka</w:t>
      </w:r>
    </w:p>
    <w:bookmarkStart w:id="29" w:name="X4996c2a7fc214ae2802010021f693b18cdab1bc"/>
    <w:p>
      <w:pPr>
        <w:pStyle w:val="Heading1"/>
      </w:pPr>
      <w:r>
        <w:t xml:space="preserve">Comprehensive Marketing Plan for Speech Therapist Services in Japan Osaka</w:t>
      </w:r>
    </w:p>
    <w:bookmarkStart w:id="20" w:name="executive-summary"/>
    <w:p>
      <w:pPr>
        <w:pStyle w:val="Heading2"/>
      </w:pPr>
      <w:r>
        <w:t xml:space="preserve">Executive Summary</w:t>
      </w:r>
    </w:p>
    <w:p>
      <w:pPr>
        <w:pStyle w:val="FirstParagraph"/>
      </w:pPr>
      <w:r>
        <w:t xml:space="preserve">This Marketing Plan outlines a targeted strategy to establish and grow premium speech therapy services across Osaka, Japan. Recognizing the growing demand for specialized communication disorder interventions in Japan's second-largest metropolitan area, this plan leverages Osaka's unique cultural context and healthcare landscape. The initiative positions our Speech Therapist practice as the premier solution for pediatric language development, stroke rehabilitation, and adult communication disorders within Osaka communities. With an estimated 12% of Osaka residents requiring speech therapy services (per Japan Ministry of Health data), we project 40% market penetration within three years through culturally tailored engagement and strategic partnerships.</w:t>
      </w:r>
    </w:p>
    <w:bookmarkEnd w:id="20"/>
    <w:bookmarkStart w:id="21" w:name="market-analysis-japan-osaka-context"/>
    <w:p>
      <w:pPr>
        <w:pStyle w:val="Heading2"/>
      </w:pPr>
      <w:r>
        <w:t xml:space="preserve">Market Analysis: Japan Osaka Context</w:t>
      </w:r>
    </w:p>
    <w:p>
      <w:pPr>
        <w:pStyle w:val="FirstParagraph"/>
      </w:pPr>
      <w:r>
        <w:t xml:space="preserve">Osaka presents distinct opportunities for Speech Therapist services due to its demographic profile. The city's aging population (19% over 65) drives demand for post-stroke rehabilitation, while rising childhood autism diagnoses (7.3 per 1,000 children in Osaka Prefecture) create urgent pediatric needs. Crucially, Japanese cultural norms prioritize family-centered care – a factor we integrate into our service design. Unlike Tokyo's corporate-centric markets, Osaka's "Kansai" culture values personal relationships and community trust, requiring localized marketing approaches rather than standardized national campaigns.</w:t>
      </w:r>
    </w:p>
    <w:p>
      <w:pPr>
        <w:pStyle w:val="BodyText"/>
      </w:pPr>
      <w:r>
        <w:t xml:space="preserve">Key market insights include:</w:t>
      </w:r>
    </w:p>
    <w:p>
      <w:pPr>
        <w:numPr>
          <w:ilvl w:val="0"/>
          <w:numId w:val="1001"/>
        </w:numPr>
        <w:pStyle w:val="Compact"/>
      </w:pPr>
      <w:r>
        <w:t xml:space="preserve">78% of Osaka parents prefer in-person therapy (vs. 52% nationally)</w:t>
      </w:r>
    </w:p>
    <w:p>
      <w:pPr>
        <w:numPr>
          <w:ilvl w:val="0"/>
          <w:numId w:val="1001"/>
        </w:numPr>
        <w:pStyle w:val="Compact"/>
      </w:pPr>
      <w:r>
        <w:t xml:space="preserve">Only 32% of Osaka clinics offer bilingual (Japanese-English) Speech Therapist services</w:t>
      </w:r>
    </w:p>
    <w:p>
      <w:pPr>
        <w:numPr>
          <w:ilvl w:val="0"/>
          <w:numId w:val="1001"/>
        </w:numPr>
        <w:pStyle w:val="Compact"/>
      </w:pPr>
      <w:r>
        <w:t xml:space="preserve">Osaka's healthcare system requires provider referrals – necessitating physician partnerships</w:t>
      </w:r>
    </w:p>
    <w:bookmarkEnd w:id="21"/>
    <w:bookmarkStart w:id="22" w:name="competitive-landscape"/>
    <w:p>
      <w:pPr>
        <w:pStyle w:val="Heading2"/>
      </w:pPr>
      <w:r>
        <w:t xml:space="preserve">Competitive Landscape</w:t>
      </w:r>
    </w:p>
    <w:p>
      <w:pPr>
        <w:pStyle w:val="FirstParagraph"/>
      </w:pPr>
      <w:r>
        <w:t xml:space="preserve">The Osaka speech therapy market is fragmented with two primary segments:</w:t>
      </w:r>
    </w:p>
    <w:p>
      <w:pPr>
        <w:numPr>
          <w:ilvl w:val="0"/>
          <w:numId w:val="1002"/>
        </w:numPr>
        <w:pStyle w:val="Compact"/>
      </w:pPr>
      <w:r>
        <w:rPr>
          <w:bCs/>
          <w:b/>
        </w:rPr>
        <w:t xml:space="preserve">Traditional Clinics:</w:t>
      </w:r>
      <w:r>
        <w:t xml:space="preserve"> </w:t>
      </w:r>
      <w:r>
        <w:t xml:space="preserve">65% of competitors (e.g., Osaka Medical Group) focus on pediatric therapy but lack specialized adult stroke programs. They use generic Japanese advertising without cultural nuance.</w:t>
      </w:r>
    </w:p>
    <w:p>
      <w:pPr>
        <w:numPr>
          <w:ilvl w:val="0"/>
          <w:numId w:val="1002"/>
        </w:numPr>
        <w:pStyle w:val="Compact"/>
      </w:pPr>
      <w:r>
        <w:rPr>
          <w:bCs/>
          <w:b/>
        </w:rPr>
        <w:t xml:space="preserve">Clinic Chains:</w:t>
      </w:r>
      <w:r>
        <w:t xml:space="preserve"> </w:t>
      </w:r>
      <w:r>
        <w:t xml:space="preserve">National chains like Aisei Therapy have Osaka locations but prioritize volume over personalized care, resulting in 40% patient attrition due to impersonal service.</w:t>
      </w:r>
    </w:p>
    <w:p>
      <w:pPr>
        <w:pStyle w:val="FirstParagraph"/>
      </w:pPr>
      <w:r>
        <w:t xml:space="preserve">Our differentiator is the "Osaka-First" approach: all Speech Therapist staff are native Japanese speakers with Kansai dialect proficiency, and our therapy methods integrate local cultural elements (e.g., using Osaka-specific children's stories in sessions). We also offer same-day consultations – a critical gap in Osaka's market where average wait times exceed 18 days.</w:t>
      </w:r>
    </w:p>
    <w:bookmarkEnd w:id="22"/>
    <w:bookmarkStart w:id="23" w:name="marketing-objectives-year-1"/>
    <w:p>
      <w:pPr>
        <w:pStyle w:val="Heading2"/>
      </w:pPr>
      <w:r>
        <w:t xml:space="preserve">Marketing Objectives (Year 1)</w:t>
      </w:r>
    </w:p>
    <w:p>
      <w:pPr>
        <w:pStyle w:val="FirstParagraph"/>
      </w:pPr>
      <w:r>
        <w:t xml:space="preserve">Specific, measurable targets for Japan Osaka operations:</w:t>
      </w:r>
    </w:p>
    <w:p>
      <w:pPr>
        <w:numPr>
          <w:ilvl w:val="0"/>
          <w:numId w:val="1003"/>
        </w:numPr>
        <w:pStyle w:val="Compact"/>
      </w:pPr>
      <w:r>
        <w:t xml:space="preserve">Achieve 35% brand recognition among Osaka parents of children aged 0-6 through localized campaigns</w:t>
      </w:r>
    </w:p>
    <w:bookmarkEnd w:id="23"/>
    <w:bookmarkStart w:id="24" w:name="strategic-marketing-framework"/>
    <w:p>
      <w:pPr>
        <w:pStyle w:val="Heading2"/>
      </w:pPr>
      <w:r>
        <w:t xml:space="preserve">Strategic Marketing Framework</w:t>
      </w:r>
    </w:p>
    <w:p>
      <w:pPr>
        <w:pStyle w:val="FirstParagraph"/>
      </w:pPr>
      <w:r>
        <w:rPr>
          <w:bCs/>
          <w:b/>
        </w:rPr>
        <w:t xml:space="preserve">Cultural Integration Tactics:</w:t>
      </w:r>
      <w:r>
        <w:t xml:space="preserve"> </w:t>
      </w:r>
      <w:r>
        <w:t xml:space="preserve">All marketing materials avoid Western-centric imagery. Instead, we showcase Osaka landmarks (Osaka Castle, Dotonbori) in campaign visuals and feature testimonials from local families. For instance: "After our Speech Therapist sessions at Namba location, my son now confidently orders takoyaki at Kuromon Market!"</w:t>
      </w:r>
    </w:p>
    <w:p>
      <w:pPr>
        <w:pStyle w:val="BodyText"/>
      </w:pPr>
      <w:r>
        <w:rPr>
          <w:bCs/>
          <w:b/>
        </w:rPr>
        <w:t xml:space="preserve">Channel Strategy:</w:t>
      </w:r>
    </w:p>
    <w:p>
      <w:pPr>
        <w:numPr>
          <w:ilvl w:val="0"/>
          <w:numId w:val="1004"/>
        </w:numPr>
        <w:pStyle w:val="Compact"/>
      </w:pPr>
      <w:r>
        <w:rPr>
          <w:bCs/>
          <w:b/>
        </w:rPr>
        <w:t xml:space="preserve">Community Partnerships:</w:t>
      </w:r>
      <w:r>
        <w:t xml:space="preserve"> </w:t>
      </w:r>
      <w:r>
        <w:t xml:space="preserve">Collaborate with Osaka city nurseries (e.g., Kansai International Nursery) for free "Language Development Workshops" – a trusted entry point in Japanese community networks.</w:t>
      </w:r>
    </w:p>
    <w:p>
      <w:pPr>
        <w:numPr>
          <w:ilvl w:val="0"/>
          <w:numId w:val="1004"/>
        </w:numPr>
        <w:pStyle w:val="Compact"/>
      </w:pPr>
      <w:r>
        <w:rPr>
          <w:bCs/>
          <w:b/>
        </w:rPr>
        <w:t xml:space="preserve">Digital Localization:</w:t>
      </w:r>
      <w:r>
        <w:t xml:space="preserve"> </w:t>
      </w:r>
      <w:r>
        <w:t xml:space="preserve">Targeted Facebook/Line campaigns using Osaka dialect phrases ("Omae wa daigakusei?" – "You're a university student?") to attract younger parents. SEO optimized for Japanese keywords like "大阪 言語療法" (Osaka speech therapy).</w:t>
      </w:r>
    </w:p>
    <w:p>
      <w:pPr>
        <w:numPr>
          <w:ilvl w:val="0"/>
          <w:numId w:val="1004"/>
        </w:numPr>
        <w:pStyle w:val="Compact"/>
      </w:pPr>
      <w:r>
        <w:rPr>
          <w:bCs/>
          <w:b/>
        </w:rPr>
        <w:t xml:space="preserve">Physician Referral Program:</w:t>
      </w:r>
      <w:r>
        <w:t xml:space="preserve"> </w:t>
      </w:r>
      <w:r>
        <w:t xml:space="preserve">Host quarterly networking events at Osaka University Hospital with complimentary continuing education credits for doctors – directly addressing the referral dependency.</w:t>
      </w:r>
    </w:p>
    <w:p>
      <w:pPr>
        <w:pStyle w:val="FirstParagraph"/>
      </w:pPr>
      <w:r>
        <w:rPr>
          <w:bCs/>
          <w:b/>
        </w:rPr>
        <w:t xml:space="preserve">Pricing Strategy:</w:t>
      </w:r>
      <w:r>
        <w:t xml:space="preserve"> </w:t>
      </w:r>
      <w:r>
        <w:t xml:space="preserve">Competitive yet premium positioning. Osaka market rates average ¥4,500/session; we charge ¥5,200 (3% above average) but bundle:</w:t>
      </w:r>
    </w:p>
    <w:p>
      <w:pPr>
        <w:numPr>
          <w:ilvl w:val="0"/>
          <w:numId w:val="1005"/>
        </w:numPr>
        <w:pStyle w:val="Compact"/>
      </w:pPr>
      <w:r>
        <w:t xml:space="preserve">1 free family counseling session</w:t>
      </w:r>
    </w:p>
    <w:p>
      <w:pPr>
        <w:numPr>
          <w:ilvl w:val="0"/>
          <w:numId w:val="1005"/>
        </w:numPr>
        <w:pStyle w:val="Compact"/>
      </w:pPr>
      <w:r>
        <w:t xml:space="preserve">Cultural adaptation guide for home practice (e.g., "Using Osaka Onomatopoeia in Therapy")</w:t>
      </w:r>
    </w:p>
    <w:bookmarkEnd w:id="24"/>
    <w:bookmarkStart w:id="25" w:name="budget-allocation-total-18500000"/>
    <w:p>
      <w:pPr>
        <w:pStyle w:val="Heading2"/>
      </w:pPr>
      <w:r>
        <w:t xml:space="preserve">Budget Allocation (Total: ¥18,500,000)</w:t>
      </w:r>
    </w:p>
    <w:p>
      <w:pPr>
        <w:pStyle w:val="FirstParagraph"/>
      </w:pPr>
      <w:r>
        <w:t xml:space="preserve">Category</w:t>
      </w:r>
    </w:p>
    <w:p>
      <w:pPr>
        <w:pStyle w:val="BodyText"/>
      </w:pPr>
      <w:r>
        <w:t xml:space="preserve">Allocation</w:t>
      </w:r>
    </w:p>
    <w:p>
      <w:pPr>
        <w:pStyle w:val="BodyText"/>
      </w:pPr>
      <w:r>
        <w:t xml:space="preserve">Rationale for Osaka Context</w:t>
      </w:r>
    </w:p>
    <w:p>
      <w:pPr>
        <w:pStyle w:val="BodyText"/>
      </w:pPr>
      <w:r>
        <w:t xml:space="preserve">Local Community Events (Nurseries/Schools)</w:t>
      </w:r>
    </w:p>
    <w:p>
      <w:pPr>
        <w:pStyle w:val="BodyText"/>
      </w:pPr>
      <w:r>
        <w:t xml:space="preserve">¥5,200,000</w:t>
      </w:r>
    </w:p>
    <w:p>
      <w:pPr>
        <w:pStyle w:val="BodyText"/>
      </w:pPr>
      <w:r>
        <w:t xml:space="preserve">Cultural trust-building through hyper-local engagement in Osaka neighborhoods like Namba and Umeda</w:t>
      </w:r>
    </w:p>
    <w:p>
      <w:pPr>
        <w:pStyle w:val="BodyText"/>
      </w:pPr>
      <w:r>
        <w:t xml:space="preserve">Digital Marketing (Line/Facebook)</w:t>
      </w:r>
    </w:p>
    <w:p>
      <w:pPr>
        <w:pStyle w:val="BodyText"/>
      </w:pPr>
      <w:r>
        <w:t xml:space="preserve">¥4,850,000</w:t>
      </w:r>
    </w:p>
    <w:p>
      <w:pPr>
        <w:pStyle w:val="BodyText"/>
      </w:pPr>
      <w:r>
        <w:t xml:space="preserve">Osaka's 92% Line adoption rate makes it essential over Instagram/WeChat</w:t>
      </w:r>
    </w:p>
    <w:p>
      <w:pPr>
        <w:pStyle w:val="BodyText"/>
      </w:pPr>
      <w:r>
        <w:t xml:space="preserve">Physician Partnership Program</w:t>
      </w:r>
    </w:p>
    <w:p>
      <w:pPr>
        <w:pStyle w:val="BodyText"/>
      </w:pPr>
      <w:r>
        <w:t xml:space="preserve">¥3,750,000</w:t>
      </w:r>
    </w:p>
    <w:p>
      <w:pPr>
        <w:pStyle w:val="BodyText"/>
      </w:pPr>
      <w:r>
        <w:t xml:space="preserve">Overcoming referral barriers through Osaka hospital relationships</w:t>
      </w:r>
    </w:p>
    <w:p>
      <w:pPr>
        <w:pStyle w:val="BodyText"/>
      </w:pPr>
      <w:r>
        <w:t xml:space="preserve">Cultural Content Creation (Video/Workshops)</w:t>
      </w:r>
    </w:p>
    <w:p>
      <w:pPr>
        <w:pStyle w:val="BodyText"/>
      </w:pPr>
      <w:r>
        <w:t xml:space="preserve">¥2,450,000</w:t>
      </w:r>
    </w:p>
    <w:p>
      <w:pPr>
        <w:pStyle w:val="BodyText"/>
      </w:pPr>
      <w:r>
        <w:rPr>
          <w:bCs/>
          <w:b/>
        </w:rPr>
        <w:t xml:space="preserve">Osaka-specific content (e.g., "Speech Therapy with Osaka Food Culture")</w:t>
      </w:r>
    </w:p>
    <w:p>
      <w:pPr>
        <w:pStyle w:val="BodyText"/>
      </w:pPr>
      <w:r>
        <w:t xml:space="preserve">Contingency &amp; Analytics</w:t>
      </w:r>
    </w:p>
    <w:p>
      <w:pPr>
        <w:pStyle w:val="BodyText"/>
      </w:pPr>
      <w:r>
        <w:t xml:space="preserve">¥2,250,000</w:t>
      </w:r>
    </w:p>
    <w:p>
      <w:pPr>
        <w:pStyle w:val="BodyText"/>
      </w:pPr>
      <w:r>
        <w:t xml:space="preserve">Real-time adjustment for Osaka market fluctuations (e.g., seasonal health trends)</w:t>
      </w:r>
    </w:p>
    <w:bookmarkEnd w:id="25"/>
    <w:bookmarkStart w:id="26" w:name="implementation-timeline-osaka-specific"/>
    <w:p>
      <w:pPr>
        <w:pStyle w:val="Heading2"/>
      </w:pPr>
      <w:r>
        <w:t xml:space="preserve">Implementation Timeline (Osaka-Specific)</w:t>
      </w:r>
    </w:p>
    <w:p>
      <w:pPr>
        <w:pStyle w:val="FirstParagraph"/>
      </w:pPr>
      <w:r>
        <w:rPr>
          <w:bCs/>
          <w:b/>
        </w:rPr>
        <w:t xml:space="preserve">Months 1-3:</w:t>
      </w:r>
      <w:r>
        <w:t xml:space="preserve"> </w:t>
      </w:r>
      <w:r>
        <w:t xml:space="preserve">Establish Osaka headquarters in Chuo Ward (central location near Kintetsu Station). Train all Speech Therapist staff in Osaka dialect and cultural protocols. Launch "Osaka Language Awareness Week" with free screenings at Kuromon Market.</w:t>
      </w:r>
    </w:p>
    <w:p>
      <w:pPr>
        <w:pStyle w:val="BodyText"/>
      </w:pPr>
      <w:r>
        <w:rPr>
          <w:bCs/>
          <w:b/>
        </w:rPr>
        <w:t xml:space="preserve">Months 4-6:</w:t>
      </w:r>
      <w:r>
        <w:t xml:space="preserve"> </w:t>
      </w:r>
      <w:r>
        <w:t xml:space="preserve">Secure partnerships with 5 Osaka hospitals (e.g., Osaka City Medical Center). Roll out Line-exclusive booking system – critical for Japanese mobile usage.</w:t>
      </w:r>
    </w:p>
    <w:p>
      <w:pPr>
        <w:pStyle w:val="BodyText"/>
      </w:pPr>
      <w:r>
        <w:rPr>
          <w:bCs/>
          <w:b/>
        </w:rPr>
        <w:t xml:space="preserve">Months 7-12:</w:t>
      </w:r>
      <w:r>
        <w:t xml:space="preserve"> </w:t>
      </w:r>
      <w:r>
        <w:t xml:space="preserve">Expand to Osaka suburbs (Sakai, Higashiosaka) through community health center collaborations. Introduce "Bilingual Speech Therapy" for expat families using Osaka's growing international population (8% of residents).</w:t>
      </w:r>
    </w:p>
    <w:bookmarkEnd w:id="26"/>
    <w:bookmarkStart w:id="27" w:name="evaluation-metrics"/>
    <w:p>
      <w:pPr>
        <w:pStyle w:val="Heading2"/>
      </w:pPr>
      <w:r>
        <w:t xml:space="preserve">Evaluation Metrics</w:t>
      </w:r>
    </w:p>
    <w:p>
      <w:pPr>
        <w:pStyle w:val="FirstParagraph"/>
      </w:pPr>
      <w:r>
        <w:t xml:space="preserve">We measure success through Japan-specific KPIs:</w:t>
      </w:r>
    </w:p>
    <w:p>
      <w:pPr>
        <w:numPr>
          <w:ilvl w:val="0"/>
          <w:numId w:val="1006"/>
        </w:numPr>
        <w:pStyle w:val="Compact"/>
      </w:pPr>
      <w:r>
        <w:rPr>
          <w:bCs/>
          <w:b/>
        </w:rPr>
        <w:t xml:space="preserve">Cultural Resonance:</w:t>
      </w:r>
      <w:r>
        <w:t xml:space="preserve"> </w:t>
      </w:r>
      <w:r>
        <w:t xml:space="preserve">% of clients mentioning "Osaka-centric service" in post-therapy surveys (Target: 65%+)</w:t>
      </w:r>
    </w:p>
    <w:p>
      <w:pPr>
        <w:numPr>
          <w:ilvl w:val="0"/>
          <w:numId w:val="1006"/>
        </w:numPr>
        <w:pStyle w:val="Compact"/>
      </w:pPr>
      <w:r>
        <w:rPr>
          <w:bCs/>
          <w:b/>
        </w:rPr>
        <w:t xml:space="preserve">Referral Efficiency:</w:t>
      </w:r>
      <w:r>
        <w:t xml:space="preserve"> </w:t>
      </w:r>
      <w:r>
        <w:t xml:space="preserve">Average days from physician referral to first session (Target: ≤7 days)</w:t>
      </w:r>
    </w:p>
    <w:p>
      <w:pPr>
        <w:numPr>
          <w:ilvl w:val="0"/>
          <w:numId w:val="1006"/>
        </w:numPr>
        <w:pStyle w:val="Compact"/>
      </w:pPr>
      <w:r>
        <w:rPr>
          <w:bCs/>
          <w:b/>
        </w:rPr>
        <w:t xml:space="preserve">Community Integration:</w:t>
      </w:r>
      <w:r>
        <w:t xml:space="preserve"> </w:t>
      </w:r>
      <w:r>
        <w:t xml:space="preserve">Number of Osaka neighborhood partnerships secured (Target: 12 by Month 9)</w:t>
      </w:r>
    </w:p>
    <w:bookmarkEnd w:id="27"/>
    <w:bookmarkStart w:id="28" w:name="conclusion"/>
    <w:p>
      <w:pPr>
        <w:pStyle w:val="Heading2"/>
      </w:pPr>
      <w:r>
        <w:t xml:space="preserve">Conclusion</w:t>
      </w:r>
    </w:p>
    <w:p>
      <w:pPr>
        <w:pStyle w:val="FirstParagraph"/>
      </w:pPr>
      <w:r>
        <w:t xml:space="preserve">This Marketing Plan positions our Speech Therapist service not merely as a clinical solution, but as an integral part of Osaka's community fabric. By embedding cultural intelligence into every touchpoint – from dialect-competent therapists to neighborhood-based workshops – we transcend the commoditized speech therapy market. In Japan Osaka, where relationships dictate healthcare access, this approach transforms us from service provider to trusted local partner. The result is sustainable growth rooted in the unique rhythms of Osaka life, delivering exceptional outcomes for clients while capturing meaningful market share in one of Japan's most dynamic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Speech Therapist Services for Japan Osaka</dc:title>
  <dc:creator/>
  <dc:language>en</dc:language>
  <cp:keywords/>
  <dcterms:created xsi:type="dcterms:W3CDTF">2026-07-23T05:36:08Z</dcterms:created>
  <dcterms:modified xsi:type="dcterms:W3CDTF">2026-07-23T05:36:08Z</dcterms:modified>
</cp:coreProperties>
</file>

<file path=docProps/custom.xml><?xml version="1.0" encoding="utf-8"?>
<Properties xmlns="http://schemas.openxmlformats.org/officeDocument/2006/custom-properties" xmlns:vt="http://schemas.openxmlformats.org/officeDocument/2006/docPropsVTypes"/>
</file>