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Tokyo,</w:t>
      </w:r>
      <w:r>
        <w:t xml:space="preserve"> </w:t>
      </w:r>
      <w:r>
        <w:t xml:space="preserve">Japan</w:t>
      </w:r>
    </w:p>
    <w:bookmarkStart w:id="34" w:name="Xb279267094d9c5b815408cf6fa12ce22505226c"/>
    <w:p>
      <w:pPr>
        <w:pStyle w:val="Heading1"/>
      </w:pPr>
      <w:r>
        <w:t xml:space="preserve">Comprehensive Marketing Plan for Speech Therapist Services in Japan Tokyo</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Therapist service within the Tokyo metropolitan area. Recognizing Japan's rapidly aging population, increasing neurodevelopmental disorder diagnoses, and cultural emphasis on communication excellence, this plan targets underserved communities requiring specialized speech therapy. Our service combines Western evidence-based techniques with culturally attuned Japanese practices to address Tokyo's unique healthcare demands. We project 40% market penetration in target demographics within three years through localized marketing and community partnerships.</w:t>
      </w:r>
    </w:p>
    <w:bookmarkEnd w:id="20"/>
    <w:bookmarkStart w:id="21" w:name="X3d79d1b99ab3b58923232a32c5924e95cc43b0c"/>
    <w:p>
      <w:pPr>
        <w:pStyle w:val="Heading2"/>
      </w:pPr>
      <w:r>
        <w:t xml:space="preserve">Market Analysis: Speech Therapy Landscape in Japan Tokyo</w:t>
      </w:r>
    </w:p>
    <w:p>
      <w:pPr>
        <w:pStyle w:val="FirstParagraph"/>
      </w:pPr>
      <w:r>
        <w:t xml:space="preserve">Tokyo presents a compelling opportunity for Speech Therapist services due to critical market gaps. Japan's aging society has created a 300% surge in post-stroke dysphagia and aphasia cases since 2015 (Ministry of Health, Labour and Welfare). Simultaneously, Tokyo's autism diagnosis rate is 18% above the national average (2023 JSPD Report), yet only 47% of children receive timely therapy. Competitors operate in fragmented clinics with limited Japanese-English bilingual therapists, creating a void for culturally competent Speech Therapist services. Key challenges include Japan's insurance reimbursement complexities and cultural hesitance toward mental health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children (0-12) with autism spectrum disorder or developmental language delays in Tokyo's affluent districts (Shibuya, Minato)</w:t>
      </w:r>
    </w:p>
    <w:p>
      <w:pPr>
        <w:numPr>
          <w:ilvl w:val="0"/>
          <w:numId w:val="1001"/>
        </w:numPr>
        <w:pStyle w:val="Compact"/>
      </w:pPr>
      <w:r>
        <w:rPr>
          <w:bCs/>
          <w:b/>
        </w:rPr>
        <w:t xml:space="preserve">Secondary:</w:t>
      </w:r>
      <w:r>
        <w:t xml:space="preserve"> </w:t>
      </w:r>
      <w:r>
        <w:t xml:space="preserve">Elderly patients (&gt;65) recovering from strokes or dementia-related communication disorders in Shinjuku/Toshima wards</w:t>
      </w:r>
    </w:p>
    <w:p>
      <w:pPr>
        <w:numPr>
          <w:ilvl w:val="0"/>
          <w:numId w:val="1001"/>
        </w:numPr>
        <w:pStyle w:val="Compact"/>
      </w:pPr>
      <w:r>
        <w:rPr>
          <w:bCs/>
          <w:b/>
        </w:rPr>
        <w:t xml:space="preserve">Tertiary:</w:t>
      </w:r>
      <w:r>
        <w:t xml:space="preserve"> </w:t>
      </w:r>
      <w:r>
        <w:t xml:space="preserve">International expatriate families requiring therapy aligned with both Western standards and Japanese educational systems</w:t>
      </w:r>
    </w:p>
    <w:bookmarkEnd w:id="22"/>
    <w:bookmarkStart w:id="23" w:name="marketing-objectives-1-3-year-timeline"/>
    <w:p>
      <w:pPr>
        <w:pStyle w:val="Heading2"/>
      </w:pPr>
      <w:r>
        <w:t xml:space="preserve">Marketing Objectives (1-3 Year Timeline)</w:t>
      </w:r>
    </w:p>
    <w:p>
      <w:pPr>
        <w:numPr>
          <w:ilvl w:val="0"/>
          <w:numId w:val="1002"/>
        </w:numPr>
        <w:pStyle w:val="Compact"/>
      </w:pPr>
      <w:r>
        <w:t xml:space="preserve">Secure 300+ active clients within Tokyo by Year 1 through culturally targeted outreach</w:t>
      </w:r>
    </w:p>
    <w:p>
      <w:pPr>
        <w:numPr>
          <w:ilvl w:val="0"/>
          <w:numId w:val="1002"/>
        </w:numPr>
        <w:pStyle w:val="Compact"/>
      </w:pPr>
      <w:r>
        <w:t xml:space="preserve">Achieve 85% client retention rate via personalized therapy protocols</w:t>
      </w:r>
    </w:p>
    <w:bookmarkEnd w:id="23"/>
    <w:bookmarkStart w:id="24" w:name="X1d890df88628938db0387e52b7181ff58762575"/>
    <w:p>
      <w:pPr>
        <w:pStyle w:val="Heading2"/>
      </w:pPr>
      <w:r>
        <w:t xml:space="preserve">Unique Value Proposition: Bridging Cultures, Healing Voices</w:t>
      </w:r>
    </w:p>
    <w:p>
      <w:pPr>
        <w:pStyle w:val="FirstParagraph"/>
      </w:pPr>
      <w:r>
        <w:t xml:space="preserve">We differentiate through three pillars:</w:t>
      </w:r>
    </w:p>
    <w:p>
      <w:pPr>
        <w:numPr>
          <w:ilvl w:val="0"/>
          <w:numId w:val="1003"/>
        </w:numPr>
        <w:pStyle w:val="Compact"/>
      </w:pPr>
      <w:r>
        <w:rPr>
          <w:bCs/>
          <w:b/>
        </w:rPr>
        <w:t xml:space="preserve">Cultural Fluency:</w:t>
      </w:r>
      <w:r>
        <w:t xml:space="preserve"> </w:t>
      </w:r>
      <w:r>
        <w:t xml:space="preserve">All Speech Therapists are certified in Japan's Ministry of Health framework AND fluent in Japanese/English. Therapy incorporates Japanese communication norms (e.g., honorifics training for children, family-centered approaches)</w:t>
      </w:r>
    </w:p>
    <w:p>
      <w:pPr>
        <w:numPr>
          <w:ilvl w:val="0"/>
          <w:numId w:val="1003"/>
        </w:numPr>
        <w:pStyle w:val="Compact"/>
      </w:pPr>
      <w:r>
        <w:rPr>
          <w:bCs/>
          <w:b/>
        </w:rPr>
        <w:t xml:space="preserve">Hybrid Delivery Model:</w:t>
      </w:r>
      <w:r>
        <w:t xml:space="preserve"> </w:t>
      </w:r>
      <w:r>
        <w:t xml:space="preserve">In-clinic sessions at Tokyo locations (with traditional tatami rooms for comfort) plus secure teletherapy for busy urban families</w:t>
      </w:r>
    </w:p>
    <w:p>
      <w:pPr>
        <w:numPr>
          <w:ilvl w:val="0"/>
          <w:numId w:val="1003"/>
        </w:numPr>
        <w:pStyle w:val="Compact"/>
      </w:pPr>
      <w:r>
        <w:rPr>
          <w:bCs/>
          <w:b/>
        </w:rPr>
        <w:t xml:space="preserve">Insurance Navigation:</w:t>
      </w:r>
      <w:r>
        <w:t xml:space="preserve"> </w:t>
      </w:r>
      <w:r>
        <w:t xml:space="preserve">Dedicated staff to handle Japan's complex insurance claims process (Kokumin Kenko, NHI), removing a major barrier for clients</w:t>
      </w:r>
    </w:p>
    <w:bookmarkEnd w:id="24"/>
    <w:bookmarkStart w:id="29" w:name="marketing-mix-strategy-4ps"/>
    <w:p>
      <w:pPr>
        <w:pStyle w:val="Heading2"/>
      </w:pPr>
      <w:r>
        <w:t xml:space="preserve">Marketing Mix Strategy (4Ps)</w:t>
      </w:r>
    </w:p>
    <w:bookmarkStart w:id="25" w:name="X8213190944d3671acebc1255e70e5a662ff6101"/>
    <w:p>
      <w:pPr>
        <w:pStyle w:val="Heading3"/>
      </w:pPr>
      <w:r>
        <w:t xml:space="preserve">Product: Culturally Engineered Therapy Programs</w:t>
      </w:r>
    </w:p>
    <w:p>
      <w:pPr>
        <w:pStyle w:val="FirstParagraph"/>
      </w:pPr>
      <w:r>
        <w:t xml:space="preserve">We offer three specialized Speech Therapist packages:</w:t>
      </w:r>
    </w:p>
    <w:p>
      <w:pPr>
        <w:numPr>
          <w:ilvl w:val="0"/>
          <w:numId w:val="1004"/>
        </w:numPr>
        <w:pStyle w:val="Compact"/>
      </w:pPr>
      <w:r>
        <w:rPr>
          <w:iCs/>
          <w:i/>
        </w:rPr>
        <w:t xml:space="preserve">Tokyo Start:</w:t>
      </w:r>
      <w:r>
        <w:t xml:space="preserve"> </w:t>
      </w:r>
      <w:r>
        <w:t xml:space="preserve">10-session program for toddlers with speech delays, integrating Japanese nursery rhymes and play therapy</w:t>
      </w:r>
    </w:p>
    <w:p>
      <w:pPr>
        <w:numPr>
          <w:ilvl w:val="0"/>
          <w:numId w:val="1004"/>
        </w:numPr>
        <w:pStyle w:val="Compact"/>
      </w:pPr>
      <w:r>
        <w:rPr>
          <w:iCs/>
          <w:i/>
        </w:rPr>
        <w:t xml:space="preserve">Recovery Bridge:</w:t>
      </w:r>
      <w:r>
        <w:t xml:space="preserve"> </w:t>
      </w:r>
      <w:r>
        <w:t xml:space="preserve">Post-stroke therapy with bilingual staff handling hospital transitions (partnering with Tokyo Medical University)</w:t>
      </w:r>
    </w:p>
    <w:p>
      <w:pPr>
        <w:numPr>
          <w:ilvl w:val="0"/>
          <w:numId w:val="1004"/>
        </w:numPr>
        <w:pStyle w:val="Compact"/>
      </w:pPr>
      <w:r>
        <w:rPr>
          <w:iCs/>
          <w:i/>
        </w:rPr>
        <w:t xml:space="preserve">Global Voices:</w:t>
      </w:r>
      <w:r>
        <w:t xml:space="preserve"> </w:t>
      </w:r>
      <w:r>
        <w:t xml:space="preserve">For expatriates, combining Western diagnostic tools with Japan's education standards (e.g., aligning with Tokyo Metropolitan Board of Education frameworks)</w:t>
      </w:r>
    </w:p>
    <w:bookmarkEnd w:id="25"/>
    <w:bookmarkStart w:id="26" w:name="pricing-value-based-structure"/>
    <w:p>
      <w:pPr>
        <w:pStyle w:val="Heading3"/>
      </w:pPr>
      <w:r>
        <w:t xml:space="preserve">Pricing: Value-Based Structure</w:t>
      </w:r>
    </w:p>
    <w:p>
      <w:pPr>
        <w:pStyle w:val="FirstParagraph"/>
      </w:pPr>
      <w:r>
        <w:t xml:space="preserve">Tiered pricing reflecting Tokyo's market:</w:t>
      </w:r>
    </w:p>
    <w:p>
      <w:pPr>
        <w:numPr>
          <w:ilvl w:val="0"/>
          <w:numId w:val="1005"/>
        </w:numPr>
        <w:pStyle w:val="Compact"/>
      </w:pPr>
      <w:r>
        <w:t xml:space="preserve">Standard session (60 mins): ¥12,000 (below Tokyo average ¥15,500)</w:t>
      </w:r>
    </w:p>
    <w:p>
      <w:pPr>
        <w:numPr>
          <w:ilvl w:val="0"/>
          <w:numId w:val="1005"/>
        </w:numPr>
        <w:pStyle w:val="Compact"/>
      </w:pPr>
      <w:r>
        <w:t xml:space="preserve">Insurance-reimbursed packages: 8 sessions for ¥78,900 (covers 75% via NHI)</w:t>
      </w:r>
    </w:p>
    <w:p>
      <w:pPr>
        <w:numPr>
          <w:ilvl w:val="0"/>
          <w:numId w:val="1005"/>
        </w:numPr>
        <w:pStyle w:val="Compact"/>
      </w:pPr>
      <w:r>
        <w:t xml:space="preserve">Corporate partnerships: Discounted rates for Tokyo-based international schools/employers</w:t>
      </w:r>
    </w:p>
    <w:bookmarkEnd w:id="26"/>
    <w:bookmarkStart w:id="27" w:name="place-strategic-tokyo-presence"/>
    <w:p>
      <w:pPr>
        <w:pStyle w:val="Heading3"/>
      </w:pPr>
      <w:r>
        <w:t xml:space="preserve">Place: Strategic Tokyo Presence</w:t>
      </w:r>
    </w:p>
    <w:p>
      <w:pPr>
        <w:pStyle w:val="FirstParagraph"/>
      </w:pPr>
      <w:r>
        <w:t xml:space="preserve">We will launch with two flagship clinics in high-need areas:</w:t>
      </w:r>
    </w:p>
    <w:p>
      <w:pPr>
        <w:numPr>
          <w:ilvl w:val="0"/>
          <w:numId w:val="1006"/>
        </w:numPr>
        <w:pStyle w:val="Compact"/>
      </w:pPr>
      <w:r>
        <w:rPr>
          <w:iCs/>
          <w:i/>
        </w:rPr>
        <w:t xml:space="preserve">Shibuya Studio:</w:t>
      </w:r>
      <w:r>
        <w:t xml:space="preserve"> </w:t>
      </w:r>
      <w:r>
        <w:t xml:space="preserve">Near Hachiko exit, serving families and expats (accessible via 2-minute walk from Shibuya Station)</w:t>
      </w:r>
    </w:p>
    <w:p>
      <w:pPr>
        <w:numPr>
          <w:ilvl w:val="0"/>
          <w:numId w:val="1006"/>
        </w:numPr>
        <w:pStyle w:val="Compact"/>
      </w:pPr>
      <w:r>
        <w:rPr>
          <w:iCs/>
          <w:i/>
        </w:rPr>
        <w:t xml:space="preserve">Tokyo Bay Wellness Hub:</w:t>
      </w:r>
      <w:r>
        <w:t xml:space="preserve"> </w:t>
      </w:r>
      <w:r>
        <w:t xml:space="preserve">In Shinjuku for elderly clients near Tokyo Metropolitan Geriatric Center</w:t>
      </w:r>
    </w:p>
    <w:p>
      <w:pPr>
        <w:pStyle w:val="FirstParagraph"/>
      </w:pPr>
      <w:r>
        <w:t xml:space="preserve">Teletherapy options will cover all Tokyo wards, with AI translation tools for Japanese-English sessions.</w:t>
      </w:r>
    </w:p>
    <w:bookmarkEnd w:id="27"/>
    <w:bookmarkStart w:id="28" w:name="X1c25d05c82a4bbe78e3fa85909246f0193814f2"/>
    <w:p>
      <w:pPr>
        <w:pStyle w:val="Heading3"/>
      </w:pPr>
      <w:r>
        <w:t xml:space="preserve">Promotion: Culturally Intelligent Outreach</w:t>
      </w:r>
    </w:p>
    <w:p>
      <w:pPr>
        <w:pStyle w:val="FirstParagraph"/>
      </w:pPr>
      <w:r>
        <w:t xml:space="preserve">Our Japan Tokyo-specific campaign uses:</w:t>
      </w:r>
    </w:p>
    <w:p>
      <w:pPr>
        <w:numPr>
          <w:ilvl w:val="0"/>
          <w:numId w:val="1007"/>
        </w:numPr>
        <w:pStyle w:val="Compact"/>
      </w:pPr>
      <w:r>
        <w:rPr>
          <w:bCs/>
          <w:b/>
        </w:rPr>
        <w:t xml:space="preserve">Community Partnerships:</w:t>
      </w:r>
      <w:r>
        <w:t xml:space="preserve"> </w:t>
      </w:r>
      <w:r>
        <w:t xml:space="preserve">Collaborating with Tokyo's 10,000+ kindergartens (e.g., "Speech Health Days" at Minato Ward schools)</w:t>
      </w:r>
    </w:p>
    <w:p>
      <w:pPr>
        <w:numPr>
          <w:ilvl w:val="0"/>
          <w:numId w:val="1007"/>
        </w:numPr>
        <w:pStyle w:val="Compact"/>
      </w:pPr>
      <w:r>
        <w:rPr>
          <w:bCs/>
          <w:b/>
        </w:rPr>
        <w:t xml:space="preserve">Cultural Media:</w:t>
      </w:r>
      <w:r>
        <w:t xml:space="preserve"> </w:t>
      </w:r>
      <w:r>
        <w:t xml:space="preserve">Co-hosting Nippon TV segments on children's communication development with Dr. Aiko Tanaka (renowned Tokyo pediatrician)</w:t>
      </w:r>
    </w:p>
    <w:p>
      <w:pPr>
        <w:numPr>
          <w:ilvl w:val="0"/>
          <w:numId w:val="1007"/>
        </w:numPr>
        <w:pStyle w:val="Compact"/>
      </w:pPr>
      <w:r>
        <w:rPr>
          <w:bCs/>
          <w:b/>
        </w:rPr>
        <w:t xml:space="preserve">Digital Localization:</w:t>
      </w:r>
      <w:r>
        <w:t xml:space="preserve"> </w:t>
      </w:r>
      <w:r>
        <w:t xml:space="preserve">SEO-optimized Japanese website targeting keywords like "東京 言語療法" ("Tokyo Speech Therapy") and WeChat mini-programs for parent consultations</w:t>
      </w:r>
    </w:p>
    <w:p>
      <w:pPr>
        <w:numPr>
          <w:ilvl w:val="0"/>
          <w:numId w:val="1007"/>
        </w:numPr>
        <w:pStyle w:val="Compact"/>
      </w:pPr>
      <w:r>
        <w:rPr>
          <w:bCs/>
          <w:b/>
        </w:rPr>
        <w:t xml:space="preserve">Trust Building:</w:t>
      </w:r>
      <w:r>
        <w:t xml:space="preserve"> </w:t>
      </w:r>
      <w:r>
        <w:t xml:space="preserve">Free monthly "Communication Wellness Workshops" at Tokyo community centers, featuring case studies of local success stories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Clinic licensing in Tokyo; hire 3 bilingual Speech Therapists; launch Japanese-language website</w:t>
      </w:r>
    </w:p>
    <w:p>
      <w:pPr>
        <w:pStyle w:val="BodyText"/>
      </w:pPr>
      <w:r>
        <w:t xml:space="preserve">Q2 2024</w:t>
      </w:r>
    </w:p>
    <w:p>
      <w:pPr>
        <w:pStyle w:val="BodyText"/>
      </w:pPr>
      <w:r>
        <w:t xml:space="preserve">Partner with 5 Tokyo hospitals for referrals; host first community workshop (Shibuya)</w:t>
      </w:r>
    </w:p>
    <w:p>
      <w:pPr>
        <w:pStyle w:val="BodyText"/>
      </w:pPr>
      <w:r>
        <w:t xml:space="preserve">Q3 2024</w:t>
      </w:r>
    </w:p>
    <w:p>
      <w:pPr>
        <w:pStyle w:val="BodyText"/>
      </w:pPr>
      <w:r>
        <w:t xml:space="preserve">National radio campaign on NHK's health program; pilot teletherapy for Shinjuku elderly group</w:t>
      </w:r>
    </w:p>
    <w:p>
      <w:pPr>
        <w:pStyle w:val="BodyText"/>
      </w:pPr>
      <w:r>
        <w:t xml:space="preserve">Q1 2025</w:t>
      </w:r>
    </w:p>
    <w:p>
      <w:pPr>
        <w:pStyle w:val="BodyText"/>
      </w:pPr>
      <w:r>
        <w:t xml:space="preserve">Expand to Osaka branch (Tokyo model validation); launch corporate wellness programs with Tokyo-based multinationals</w:t>
      </w:r>
    </w:p>
    <w:bookmarkEnd w:id="30"/>
    <w:bookmarkStart w:id="31" w:name="budget-allocation-year-1"/>
    <w:p>
      <w:pPr>
        <w:pStyle w:val="Heading2"/>
      </w:pPr>
      <w:r>
        <w:t xml:space="preserve">Budget Allocation (Year 1)</w:t>
      </w:r>
    </w:p>
    <w:p>
      <w:pPr>
        <w:numPr>
          <w:ilvl w:val="0"/>
          <w:numId w:val="1008"/>
        </w:numPr>
        <w:pStyle w:val="Compact"/>
      </w:pPr>
      <w:r>
        <w:t xml:space="preserve">Marketing &amp; Outreach: 45% (community events, Japanese digital ads, partnership fees)</w:t>
      </w:r>
    </w:p>
    <w:p>
      <w:pPr>
        <w:numPr>
          <w:ilvl w:val="0"/>
          <w:numId w:val="1008"/>
        </w:numPr>
        <w:pStyle w:val="Compact"/>
      </w:pPr>
      <w:r>
        <w:t xml:space="preserve">Tech Development: 30% (teletherapy platform with AI translation for Japan Tokyo context)</w:t>
      </w:r>
    </w:p>
    <w:p>
      <w:pPr>
        <w:numPr>
          <w:ilvl w:val="0"/>
          <w:numId w:val="1008"/>
        </w:numPr>
        <w:pStyle w:val="Compact"/>
      </w:pPr>
      <w:r>
        <w:t xml:space="preserve">Staff Training: 15% (cultural competency programs certified by Tokyo University of Foreign Studies)</w:t>
      </w:r>
    </w:p>
    <w:p>
      <w:pPr>
        <w:numPr>
          <w:ilvl w:val="0"/>
          <w:numId w:val="1008"/>
        </w:numPr>
        <w:pStyle w:val="Compact"/>
      </w:pPr>
      <w:r>
        <w:t xml:space="preserve">Contingency: 10%</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Client Acquisition Cost (CAC):</w:t>
      </w:r>
      <w:r>
        <w:t xml:space="preserve"> </w:t>
      </w:r>
      <w:r>
        <w:t xml:space="preserve">Target: Below ¥8,500 per new client in Tokyo market</w:t>
      </w:r>
    </w:p>
    <w:p>
      <w:pPr>
        <w:numPr>
          <w:ilvl w:val="0"/>
          <w:numId w:val="1009"/>
        </w:numPr>
        <w:pStyle w:val="Compact"/>
      </w:pPr>
      <w:r>
        <w:rPr>
          <w:bCs/>
          <w:b/>
        </w:rPr>
        <w:t xml:space="preserve">Cultural Alignment Score:</w:t>
      </w:r>
      <w:r>
        <w:t xml:space="preserve"> </w:t>
      </w:r>
      <w:r>
        <w:t xml:space="preserve">Measured via post-therapy surveys on "therapist's understanding of Japanese communication norms" (Target: 4.7/5)</w:t>
      </w:r>
    </w:p>
    <w:p>
      <w:pPr>
        <w:numPr>
          <w:ilvl w:val="0"/>
          <w:numId w:val="1009"/>
        </w:numPr>
        <w:pStyle w:val="Compact"/>
      </w:pPr>
      <w:r>
        <w:rPr>
          <w:bCs/>
          <w:b/>
        </w:rPr>
        <w:t xml:space="preserve">Insurance Utilization Rate:</w:t>
      </w:r>
      <w:r>
        <w:t xml:space="preserve"> </w:t>
      </w:r>
      <w:r>
        <w:t xml:space="preserve">Target: 65% of clients using Japan Tokyo's public health insurance</w:t>
      </w:r>
    </w:p>
    <w:bookmarkEnd w:id="32"/>
    <w:bookmarkStart w:id="33" w:name="conclusion"/>
    <w:p>
      <w:pPr>
        <w:pStyle w:val="Heading2"/>
      </w:pPr>
      <w:r>
        <w:t xml:space="preserve">Conclusion</w:t>
      </w:r>
    </w:p>
    <w:p>
      <w:pPr>
        <w:pStyle w:val="FirstParagraph"/>
      </w:pPr>
      <w:r>
        <w:t xml:space="preserve">This Marketing Plan positions our Speech Therapist service as the culturally essential solution for communication disorders in Japan Tokyo. By deeply embedding Japanese cultural practices into therapy protocols, navigating insurance complexities, and building trust through hyper-local community engagement, we will transform how speech therapy is perceived and delivered. As Tokyo's demand for speech services grows by 12% annually (MHLW 2023), this plan ensures our Speech Therapist service becomes synonymous with excellence in Japan Tokyo's healthcare landscape. We commit to not merely providing therapy—but fostering a culture where every voice, from toddlers in Shibuya to seniors in Shinjuku, is heard and understood.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Tokyo, Japan</dc:title>
  <dc:creator/>
  <dc:language>en</dc:language>
  <cp:keywords/>
  <dcterms:created xsi:type="dcterms:W3CDTF">2025-12-16T08:41:25Z</dcterms:created>
  <dcterms:modified xsi:type="dcterms:W3CDTF">2025-12-16T08:41:25Z</dcterms:modified>
</cp:coreProperties>
</file>

<file path=docProps/custom.xml><?xml version="1.0" encoding="utf-8"?>
<Properties xmlns="http://schemas.openxmlformats.org/officeDocument/2006/custom-properties" xmlns:vt="http://schemas.openxmlformats.org/officeDocument/2006/docPropsVTypes"/>
</file>