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Nairobi,</w:t>
      </w:r>
      <w:r>
        <w:t xml:space="preserve"> </w:t>
      </w:r>
      <w:r>
        <w:t xml:space="preserve">Kenya</w:t>
      </w:r>
    </w:p>
    <w:bookmarkStart w:id="33" w:name="Xd9852f5587deb2f51992472d31d3b7502e6c8e7"/>
    <w:p>
      <w:pPr>
        <w:pStyle w:val="Heading1"/>
      </w:pPr>
      <w:r>
        <w:t xml:space="preserve">Comprehensive Marketing Plan for Speech Therapist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premium speech therapy practice in Nairobi, Kenya. As the demand for specialized communication services surges across urban Kenyan communities, our initiative positions itself as the leading provider of evidence-based Speech Therapist services tailored to Nairobi's diverse population. The plan targets children and adults with speech, language, and swallowing disorders while addressing critical gaps in accessible healthcare within Kenya's rapidly developing capital city. With 15% annual growth in neurodevelopmental disorder diagnoses reported by Kenyan health authorities, our service fills a vital need through culturally competent care delivered by certified professionals.</w:t>
      </w:r>
    </w:p>
    <w:bookmarkEnd w:id="20"/>
    <w:bookmarkStart w:id="21" w:name="market-analysis-nairobi-context"/>
    <w:p>
      <w:pPr>
        <w:pStyle w:val="Heading2"/>
      </w:pPr>
      <w:r>
        <w:t xml:space="preserve">Market Analysis: Nairobi Context</w:t>
      </w:r>
    </w:p>
    <w:p>
      <w:pPr>
        <w:pStyle w:val="FirstParagraph"/>
      </w:pPr>
      <w:r>
        <w:t xml:space="preserve">Nairobi presents a unique landscape for speech therapy services. According to the Kenya National Bureau of Statistics (KNBS), over 1.5 million children under 18 reside in Nairobi County, with approximately 8% requiring specialized communication support. However, only two certified Speech Therapists serve every 500,000 residents – far below WHO recommendations. Key market insights include:</w:t>
      </w:r>
    </w:p>
    <w:p>
      <w:pPr>
        <w:numPr>
          <w:ilvl w:val="0"/>
          <w:numId w:val="1001"/>
        </w:numPr>
        <w:pStyle w:val="Compact"/>
      </w:pPr>
      <w:r>
        <w:rPr>
          <w:bCs/>
          <w:b/>
        </w:rPr>
        <w:t xml:space="preserve">Urban Demand:</w:t>
      </w:r>
      <w:r>
        <w:t xml:space="preserve"> </w:t>
      </w:r>
      <w:r>
        <w:t xml:space="preserve">Rising awareness of developmental disorders (autism, cerebral palsy) in Nairobi's expanding middle class</w:t>
      </w:r>
    </w:p>
    <w:p>
      <w:pPr>
        <w:numPr>
          <w:ilvl w:val="0"/>
          <w:numId w:val="1001"/>
        </w:numPr>
        <w:pStyle w:val="Compact"/>
      </w:pPr>
      <w:r>
        <w:rPr>
          <w:bCs/>
          <w:b/>
        </w:rPr>
        <w:t xml:space="preserve">Cultural Factors:</w:t>
      </w:r>
      <w:r>
        <w:t xml:space="preserve"> </w:t>
      </w:r>
      <w:r>
        <w:t xml:space="preserve">Strong family involvement in healthcare decisions; need for Swahili-English bilingual therapists</w:t>
      </w:r>
    </w:p>
    <w:p>
      <w:pPr>
        <w:numPr>
          <w:ilvl w:val="0"/>
          <w:numId w:val="1001"/>
        </w:numPr>
        <w:pStyle w:val="Compact"/>
      </w:pPr>
      <w:r>
        <w:rPr>
          <w:bCs/>
          <w:b/>
        </w:rPr>
        <w:t xml:space="preserve">Competitive Gap:</w:t>
      </w:r>
      <w:r>
        <w:t xml:space="preserve"> </w:t>
      </w:r>
      <w:r>
        <w:t xml:space="preserve">Most existing providers operate in private hospitals with limited accessibility for low-income families</w:t>
      </w:r>
    </w:p>
    <w:p>
      <w:pPr>
        <w:numPr>
          <w:ilvl w:val="0"/>
          <w:numId w:val="1001"/>
        </w:numPr>
        <w:pStyle w:val="Compact"/>
      </w:pPr>
      <w:r>
        <w:rPr>
          <w:bCs/>
          <w:b/>
        </w:rPr>
        <w:t xml:space="preserve">Healthcare Trends:</w:t>
      </w:r>
      <w:r>
        <w:t xml:space="preserve"> </w:t>
      </w:r>
      <w:r>
        <w:t xml:space="preserve">Government's National Health Policy (2019-2024) prioritizes early intervention for childhood disabilities</w:t>
      </w:r>
    </w:p>
    <w:bookmarkEnd w:id="21"/>
    <w:bookmarkStart w:id="22" w:name="target-audience-in-kenya-nairobi"/>
    <w:p>
      <w:pPr>
        <w:pStyle w:val="Heading2"/>
      </w:pPr>
      <w:r>
        <w:t xml:space="preserve">Target Audience in Kenya Nairobi</w:t>
      </w:r>
    </w:p>
    <w:p>
      <w:pPr>
        <w:pStyle w:val="FirstParagraph"/>
      </w:pPr>
      <w:r>
        <w:t xml:space="preserve">We focus on two primary segments within Nairobi:</w:t>
      </w:r>
    </w:p>
    <w:p>
      <w:pPr>
        <w:numPr>
          <w:ilvl w:val="0"/>
          <w:numId w:val="1002"/>
        </w:numPr>
        <w:pStyle w:val="Compact"/>
      </w:pPr>
      <w:r>
        <w:rPr>
          <w:bCs/>
          <w:b/>
        </w:rPr>
        <w:t xml:space="preserve">Parents of Children (Ages 3-12):</w:t>
      </w:r>
      <w:r>
        <w:t xml:space="preserve"> </w:t>
      </w:r>
      <w:r>
        <w:t xml:space="preserve">Urban professionals seeking early intervention for speech delays, autism spectrum disorders, or dyslexia. This group prioritizes clinics with transparent pricing and school collaboration.</w:t>
      </w:r>
    </w:p>
    <w:p>
      <w:pPr>
        <w:numPr>
          <w:ilvl w:val="0"/>
          <w:numId w:val="1002"/>
        </w:numPr>
        <w:pStyle w:val="Compact"/>
      </w:pPr>
      <w:r>
        <w:rPr>
          <w:bCs/>
          <w:b/>
        </w:rPr>
        <w:t xml:space="preserve">Adult Clients (Ages 25-65):</w:t>
      </w:r>
      <w:r>
        <w:t xml:space="preserve"> </w:t>
      </w:r>
      <w:r>
        <w:t xml:space="preserve">Stroke survivors, individuals with Parkinson's disease, and voice disorders requiring rehabilitative services. Nairobi's growing elderly population presents significant opportunity.</w:t>
      </w:r>
    </w:p>
    <w:p>
      <w:pPr>
        <w:pStyle w:val="FirstParagraph"/>
      </w:pPr>
      <w:r>
        <w:t xml:space="preserve">Cultural alignment is critical – our marketing emphasizes family-centered care through Swahili-speaking therapists and community health worker partnerships prevalent in Nairobi neighborhoods like Kibera and Karen.</w:t>
      </w:r>
    </w:p>
    <w:bookmarkEnd w:id="22"/>
    <w:bookmarkStart w:id="23" w:name="marketing-objectives"/>
    <w:p>
      <w:pPr>
        <w:pStyle w:val="Heading2"/>
      </w:pPr>
      <w:r>
        <w:t xml:space="preserve">Marketing Objectives</w:t>
      </w:r>
    </w:p>
    <w:p>
      <w:pPr>
        <w:pStyle w:val="FirstParagraph"/>
      </w:pPr>
      <w:r>
        <w:t xml:space="preserve">Over 18 months, we will achieve:</w:t>
      </w:r>
    </w:p>
    <w:p>
      <w:pPr>
        <w:numPr>
          <w:ilvl w:val="0"/>
          <w:numId w:val="1003"/>
        </w:numPr>
        <w:pStyle w:val="Compact"/>
      </w:pPr>
      <w:r>
        <w:t xml:space="preserve">Secure 300 active clients (70% pediatric, 30% adult) within Nairobi County</w:t>
      </w:r>
    </w:p>
    <w:p>
      <w:pPr>
        <w:numPr>
          <w:ilvl w:val="0"/>
          <w:numId w:val="1003"/>
        </w:numPr>
        <w:pStyle w:val="Compact"/>
      </w:pPr>
      <w:r>
        <w:t xml:space="preserve">Achieve 95% client retention through personalized service</w:t>
      </w:r>
    </w:p>
    <w:p>
      <w:pPr>
        <w:numPr>
          <w:ilvl w:val="0"/>
          <w:numId w:val="1003"/>
        </w:numPr>
        <w:pStyle w:val="Compact"/>
      </w:pPr>
      <w:r>
        <w:t xml:space="preserve">Establish partnerships with 25 schools and 15 healthcare facilities across Nairobi</w:t>
      </w:r>
    </w:p>
    <w:p>
      <w:pPr>
        <w:numPr>
          <w:ilvl w:val="0"/>
          <w:numId w:val="1003"/>
        </w:numPr>
        <w:pStyle w:val="Compact"/>
      </w:pPr>
      <w:r>
        <w:t xml:space="preserve">Reach 80% brand recognition among target demographics in urban Nairobi neighborhoods</w:t>
      </w:r>
    </w:p>
    <w:bookmarkEnd w:id="23"/>
    <w:bookmarkStart w:id="28" w:name="Xb1c0f3131cb7183c57180748c96299a9972e5be"/>
    <w:p>
      <w:pPr>
        <w:pStyle w:val="Heading2"/>
      </w:pPr>
      <w:r>
        <w:t xml:space="preserve">Marketing Strategies &amp; Tactics for Nairobi Context</w:t>
      </w:r>
    </w:p>
    <w:bookmarkStart w:id="24" w:name="X56bc1a9d06e8de4cfa06ae071ab304e53c28744"/>
    <w:p>
      <w:pPr>
        <w:pStyle w:val="Heading3"/>
      </w:pPr>
      <w:r>
        <w:t xml:space="preserve">1. Community-Centric Service Design (Addressing Kenya's Needs)</w:t>
      </w:r>
    </w:p>
    <w:p>
      <w:pPr>
        <w:pStyle w:val="FirstParagraph"/>
      </w:pPr>
      <w:r>
        <w:t xml:space="preserve">We deploy mobile therapy units to reach underserved areas like Kibera and Mathare, reducing Nairobi's transportation barriers. All Speech Therapist staff undergo cultural competency training specific to Kenyan communities, including understanding local dialects and family dynamics. Pricing tiers include:</w:t>
      </w:r>
    </w:p>
    <w:p>
      <w:pPr>
        <w:numPr>
          <w:ilvl w:val="0"/>
          <w:numId w:val="1004"/>
        </w:numPr>
        <w:pStyle w:val="Compact"/>
      </w:pPr>
      <w:r>
        <w:rPr>
          <w:bCs/>
          <w:b/>
        </w:rPr>
        <w:t xml:space="preserve">Standard Rate:</w:t>
      </w:r>
      <w:r>
        <w:t xml:space="preserve"> </w:t>
      </w:r>
      <w:r>
        <w:t xml:space="preserve">Ksh 2,500/session (for private pay clients)</w:t>
      </w:r>
    </w:p>
    <w:p>
      <w:pPr>
        <w:numPr>
          <w:ilvl w:val="0"/>
          <w:numId w:val="1004"/>
        </w:numPr>
        <w:pStyle w:val="Compact"/>
      </w:pPr>
      <w:r>
        <w:rPr>
          <w:bCs/>
          <w:b/>
        </w:rPr>
        <w:t xml:space="preserve">Sliding Scale:</w:t>
      </w:r>
      <w:r>
        <w:t xml:space="preserve"> </w:t>
      </w:r>
      <w:r>
        <w:t xml:space="preserve">Ksh 800/session for low-income families (partnering with Nairobi County government)</w:t>
      </w:r>
    </w:p>
    <w:bookmarkEnd w:id="24"/>
    <w:bookmarkStart w:id="25" w:name="strategic-partnerships-in-nairobi"/>
    <w:p>
      <w:pPr>
        <w:pStyle w:val="Heading3"/>
      </w:pPr>
      <w:r>
        <w:t xml:space="preserve">2. Strategic Partnerships in Nairobi</w:t>
      </w:r>
    </w:p>
    <w:p>
      <w:pPr>
        <w:pStyle w:val="FirstParagraph"/>
      </w:pPr>
      <w:r>
        <w:t xml:space="preserve">Leverage Nairobi's healthcare ecosystem through:</w:t>
      </w:r>
    </w:p>
    <w:p>
      <w:pPr>
        <w:numPr>
          <w:ilvl w:val="0"/>
          <w:numId w:val="1005"/>
        </w:numPr>
        <w:pStyle w:val="Compact"/>
      </w:pPr>
      <w:r>
        <w:rPr>
          <w:bCs/>
          <w:b/>
        </w:rPr>
        <w:t xml:space="preserve">Health Facility Collaborations:</w:t>
      </w:r>
      <w:r>
        <w:t xml:space="preserve"> </w:t>
      </w:r>
      <w:r>
        <w:t xml:space="preserve">Formal agreements with Kenyatta National Hospital and Nairobi Private Hospital for referrals</w:t>
      </w:r>
    </w:p>
    <w:p>
      <w:pPr>
        <w:numPr>
          <w:ilvl w:val="0"/>
          <w:numId w:val="1005"/>
        </w:numPr>
        <w:pStyle w:val="Compact"/>
      </w:pPr>
      <w:r>
        <w:rPr>
          <w:bCs/>
          <w:b/>
        </w:rPr>
        <w:t xml:space="preserve">School Networks:</w:t>
      </w:r>
      <w:r>
        <w:t xml:space="preserve"> </w:t>
      </w:r>
      <w:r>
        <w:t xml:space="preserve">Training teachers at 20 public schools (e.g., Kasarani Primary, Ngong Road Academy) on early speech signs</w:t>
      </w:r>
    </w:p>
    <w:p>
      <w:pPr>
        <w:numPr>
          <w:ilvl w:val="0"/>
          <w:numId w:val="1005"/>
        </w:numPr>
        <w:pStyle w:val="Compact"/>
      </w:pPr>
      <w:r>
        <w:rPr>
          <w:bCs/>
          <w:b/>
        </w:rPr>
        <w:t xml:space="preserve">NGO Alliances:</w:t>
      </w:r>
      <w:r>
        <w:t xml:space="preserve"> </w:t>
      </w:r>
      <w:r>
        <w:t xml:space="preserve">Partnering with organizations like ChildLine Kenya for community outreach</w:t>
      </w:r>
    </w:p>
    <w:bookmarkEnd w:id="25"/>
    <w:bookmarkStart w:id="26" w:name="digital-marketing-for-nairobi-audiences"/>
    <w:p>
      <w:pPr>
        <w:pStyle w:val="Heading3"/>
      </w:pPr>
      <w:r>
        <w:t xml:space="preserve">3. Digital Marketing for Nairobi Audiences</w:t>
      </w:r>
    </w:p>
    <w:p>
      <w:pPr>
        <w:pStyle w:val="FirstParagraph"/>
      </w:pPr>
      <w:r>
        <w:t xml:space="preserve">Tailored digital campaigns targeting Nairobi's tech-savvy population:</w:t>
      </w:r>
    </w:p>
    <w:p>
      <w:pPr>
        <w:numPr>
          <w:ilvl w:val="0"/>
          <w:numId w:val="1006"/>
        </w:numPr>
        <w:pStyle w:val="Compact"/>
      </w:pPr>
      <w:r>
        <w:rPr>
          <w:bCs/>
          <w:b/>
        </w:rPr>
        <w:t xml:space="preserve">Facebook/WhatsApp Campaigns:</w:t>
      </w:r>
      <w:r>
        <w:t xml:space="preserve"> </w:t>
      </w:r>
      <w:r>
        <w:t xml:space="preserve">Targeted ads in Swahili and English for parents in specific Nairobi neighborhoods (e.g., Lavington, Ruiru)</w:t>
      </w:r>
    </w:p>
    <w:p>
      <w:pPr>
        <w:numPr>
          <w:ilvl w:val="0"/>
          <w:numId w:val="1006"/>
        </w:numPr>
        <w:pStyle w:val="Compact"/>
      </w:pPr>
      <w:r>
        <w:rPr>
          <w:bCs/>
          <w:b/>
        </w:rPr>
        <w:t xml:space="preserve">Local SEO Optimization:</w:t>
      </w:r>
      <w:r>
        <w:t xml:space="preserve"> </w:t>
      </w:r>
      <w:r>
        <w:t xml:space="preserve">Ensuring "Speech Therapist Nairobi" appears on Google maps with accurate location data</w:t>
      </w:r>
    </w:p>
    <w:p>
      <w:pPr>
        <w:numPr>
          <w:ilvl w:val="0"/>
          <w:numId w:val="1006"/>
        </w:numPr>
        <w:pStyle w:val="Compact"/>
      </w:pPr>
      <w:r>
        <w:rPr>
          <w:bCs/>
          <w:b/>
        </w:rPr>
        <w:t xml:space="preserve">YouTube Content:</w:t>
      </w:r>
      <w:r>
        <w:t xml:space="preserve"> </w:t>
      </w:r>
      <w:r>
        <w:t xml:space="preserve">Free Swahili-language videos demonstrating home exercises for common speech issues</w:t>
      </w:r>
    </w:p>
    <w:bookmarkEnd w:id="26"/>
    <w:bookmarkStart w:id="27" w:name="community-engagement-education"/>
    <w:p>
      <w:pPr>
        <w:pStyle w:val="Heading3"/>
      </w:pPr>
      <w:r>
        <w:t xml:space="preserve">4. Community Engagement &amp; Education</w:t>
      </w:r>
    </w:p>
    <w:p>
      <w:pPr>
        <w:pStyle w:val="FirstParagraph"/>
      </w:pPr>
      <w:r>
        <w:t xml:space="preserve">We host monthly free workshops at community centers across Nairobi, such as:</w:t>
      </w:r>
    </w:p>
    <w:p>
      <w:pPr>
        <w:numPr>
          <w:ilvl w:val="0"/>
          <w:numId w:val="1007"/>
        </w:numPr>
        <w:pStyle w:val="Compact"/>
      </w:pPr>
      <w:r>
        <w:t xml:space="preserve">"Early Signs of Speech Delays" at Nairobi Library (Westlands)</w:t>
      </w:r>
    </w:p>
    <w:p>
      <w:pPr>
        <w:numPr>
          <w:ilvl w:val="0"/>
          <w:numId w:val="1007"/>
        </w:numPr>
        <w:pStyle w:val="Compact"/>
      </w:pPr>
      <w:r>
        <w:t xml:space="preserve">"Voice Care for Teachers" at Kenya Institute of Mass Communication</w:t>
      </w:r>
    </w:p>
    <w:p>
      <w:pPr>
        <w:numPr>
          <w:ilvl w:val="0"/>
          <w:numId w:val="1007"/>
        </w:numPr>
        <w:pStyle w:val="Compact"/>
      </w:pPr>
      <w:r>
        <w:t xml:space="preserve">Collaboration with Nairobi City County Health Department for National Disability Week events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 1-3: Foundation &amp; Partnerships</w:t>
      </w:r>
    </w:p>
    <w:p>
      <w:pPr>
        <w:pStyle w:val="BodyText"/>
      </w:pPr>
      <w:r>
        <w:t xml:space="preserve">- Secure clinic space in Westlands (Nairobi)</w:t>
      </w:r>
    </w:p>
    <w:p>
      <w:pPr>
        <w:pStyle w:val="BodyText"/>
      </w:pPr>
      <w:r>
        <w:t xml:space="preserve">- Hire 2 certified Speech Therapists with Kenyan licenses</w:t>
      </w:r>
    </w:p>
    <w:p>
      <w:pPr>
        <w:pStyle w:val="BodyText"/>
      </w:pPr>
      <w:r>
        <w:t xml:space="preserve">- Sign MoUs with 5 schools and 3 clinics</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Months 4-6: Market Entry &amp; Awareness</w:t>
            </w:r>
          </w:p>
        </w:tc>
      </w:tr>
      <w:tr>
        <w:tc>
          <w:tcPr/>
          <w:p>
            <w:pPr>
              <w:pStyle w:val="Compact"/>
              <w:jc w:val="left"/>
            </w:pPr>
            <w:r>
              <w:t xml:space="preserve">- Launch digital campaigns targeting Nairobi parents</w:t>
            </w:r>
          </w:p>
        </w:tc>
      </w:tr>
      <w:tr>
        <w:tc>
          <w:tcPr/>
          <w:p>
            <w:pPr>
              <w:pStyle w:val="Compact"/>
              <w:jc w:val="left"/>
            </w:pPr>
            <w:r>
              <w:t xml:space="preserve">- Host first community workshop at Kibera Community Center</w:t>
            </w:r>
          </w:p>
        </w:tc>
      </w:tr>
      <w:tr>
        <w:tc>
          <w:tcPr/>
          <w:p>
            <w:pPr>
              <w:pStyle w:val="Compact"/>
              <w:jc w:val="left"/>
            </w:pPr>
            <w:r>
              <w:t xml:space="preserve">- Begin mobile therapy services in Eastleigh and Embakasi</w:t>
            </w:r>
          </w:p>
        </w:tc>
      </w:tr>
    </w:tbl>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Months 7-12: Growth &amp; Scaling</w:t>
            </w:r>
          </w:p>
        </w:tc>
      </w:tr>
      <w:tr>
        <w:tc>
          <w:tcPr/>
          <w:p>
            <w:pPr>
              <w:pStyle w:val="Compact"/>
              <w:jc w:val="left"/>
            </w:pPr>
            <w:r>
              <w:t xml:space="preserve">- Expand to 20 schools across Nairobi County</w:t>
            </w:r>
          </w:p>
        </w:tc>
      </w:tr>
      <w:tr>
        <w:tc>
          <w:tcPr/>
          <w:p>
            <w:pPr>
              <w:pStyle w:val="Compact"/>
              <w:jc w:val="left"/>
            </w:pPr>
            <w:r>
              <w:t xml:space="preserve">- Develop teletherapy options for remote Nairobi suburbs</w:t>
            </w:r>
          </w:p>
        </w:tc>
      </w:tr>
      <w:tr>
        <w:tc>
          <w:tcPr/>
          <w:p>
            <w:pPr>
              <w:pStyle w:val="Compact"/>
              <w:jc w:val="left"/>
            </w:pPr>
            <w:r>
              <w:t xml:space="preserve">- Achieve 50% client retention through personalized care plans</w:t>
            </w:r>
          </w:p>
        </w:tc>
      </w:tr>
    </w:tbl>
    <w:bookmarkEnd w:id="29"/>
    <w:bookmarkStart w:id="30" w:name="budget-allocation-nairobi-focus"/>
    <w:p>
      <w:pPr>
        <w:pStyle w:val="Heading2"/>
      </w:pPr>
      <w:r>
        <w:t xml:space="preserve">Budget Allocation (Nairobi Focus)</w:t>
      </w:r>
    </w:p>
    <w:p>
      <w:pPr>
        <w:pStyle w:val="FirstParagraph"/>
      </w:pPr>
      <w:r>
        <w:t xml:space="preserve">Total Initial Investment: Ksh 1.8 Million (Approx. $1,450 USD)</w:t>
      </w:r>
    </w:p>
    <w:p>
      <w:pPr>
        <w:numPr>
          <w:ilvl w:val="0"/>
          <w:numId w:val="1008"/>
        </w:numPr>
        <w:pStyle w:val="Compact"/>
      </w:pPr>
      <w:r>
        <w:rPr>
          <w:bCs/>
          <w:b/>
        </w:rPr>
        <w:t xml:space="preserve">Marketing &amp; Outreach (40%):</w:t>
      </w:r>
      <w:r>
        <w:t xml:space="preserve"> </w:t>
      </w:r>
      <w:r>
        <w:t xml:space="preserve">Ksh 720,000 for community events, digital ads targeting Nairobi neighborhoods, and Swahili educational materials</w:t>
      </w:r>
    </w:p>
    <w:p>
      <w:pPr>
        <w:numPr>
          <w:ilvl w:val="0"/>
          <w:numId w:val="1008"/>
        </w:numPr>
        <w:pStyle w:val="Compact"/>
      </w:pPr>
      <w:r>
        <w:rPr>
          <w:bCs/>
          <w:b/>
        </w:rPr>
        <w:t xml:space="preserve">Staffing (35%):</w:t>
      </w:r>
      <w:r>
        <w:t xml:space="preserve"> </w:t>
      </w:r>
      <w:r>
        <w:t xml:space="preserve">Ksh 630,000 for Speech Therapist salaries and cultural competency training</w:t>
      </w:r>
    </w:p>
    <w:p>
      <w:pPr>
        <w:numPr>
          <w:ilvl w:val="0"/>
          <w:numId w:val="1008"/>
        </w:numPr>
        <w:pStyle w:val="Compact"/>
      </w:pPr>
      <w:r>
        <w:rPr>
          <w:bCs/>
          <w:b/>
        </w:rPr>
        <w:t xml:space="preserve">Operational (25%):</w:t>
      </w:r>
      <w:r>
        <w:t xml:space="preserve"> </w:t>
      </w:r>
      <w:r>
        <w:t xml:space="preserve">Ksh 450,000 for clinic setup in Nairobi Westlands, mobile therapy vehicle, and partnership development costs</w:t>
      </w:r>
    </w:p>
    <w:bookmarkEnd w:id="30"/>
    <w:bookmarkStart w:id="31" w:name="X3de57dc434e3543ca1fa83148763e80da6e8ebc"/>
    <w:p>
      <w:pPr>
        <w:pStyle w:val="Heading2"/>
      </w:pPr>
      <w:r>
        <w:t xml:space="preserve">Evaluation Metrics for Kenya Nairobi Success</w:t>
      </w:r>
    </w:p>
    <w:p>
      <w:pPr>
        <w:pStyle w:val="FirstParagraph"/>
      </w:pPr>
      <w:r>
        <w:t xml:space="preserve">We measure success through Nairobi-specific KPIs:</w:t>
      </w:r>
    </w:p>
    <w:p>
      <w:pPr>
        <w:numPr>
          <w:ilvl w:val="0"/>
          <w:numId w:val="1009"/>
        </w:numPr>
        <w:pStyle w:val="Compact"/>
      </w:pPr>
      <w:r>
        <w:rPr>
          <w:bCs/>
          <w:b/>
        </w:rPr>
        <w:t xml:space="preserve">Client Acquisition Cost (CAC):</w:t>
      </w:r>
      <w:r>
        <w:t xml:space="preserve"> </w:t>
      </w:r>
      <w:r>
        <w:t xml:space="preserve">Target: Below Ksh 1,500 per new client (Nairobi benchmark: Ksh 2,000)</w:t>
      </w:r>
    </w:p>
    <w:p>
      <w:pPr>
        <w:numPr>
          <w:ilvl w:val="0"/>
          <w:numId w:val="1009"/>
        </w:numPr>
        <w:pStyle w:val="Compact"/>
      </w:pPr>
      <w:r>
        <w:rPr>
          <w:bCs/>
          <w:b/>
        </w:rPr>
        <w:t xml:space="preserve">Community Impact:</w:t>
      </w:r>
      <w:r>
        <w:t xml:space="preserve"> </w:t>
      </w:r>
      <w:r>
        <w:t xml:space="preserve">Track number of free workshops conducted in Nairobi neighborhoods (Target: 36 by Month 18)</w:t>
      </w:r>
    </w:p>
    <w:p>
      <w:pPr>
        <w:numPr>
          <w:ilvl w:val="0"/>
          <w:numId w:val="1009"/>
        </w:numPr>
        <w:pStyle w:val="Compact"/>
      </w:pPr>
      <w:r>
        <w:rPr>
          <w:bCs/>
          <w:b/>
        </w:rPr>
        <w:t xml:space="preserve">School Partnership Rate:</w:t>
      </w:r>
      <w:r>
        <w:t xml:space="preserve"> </w:t>
      </w:r>
      <w:r>
        <w:t xml:space="preserve">Achieve 5% penetration among Nairobi public schools (25 schools) within Year 1</w:t>
      </w:r>
    </w:p>
    <w:p>
      <w:pPr>
        <w:numPr>
          <w:ilvl w:val="0"/>
          <w:numId w:val="1009"/>
        </w:numPr>
        <w:pStyle w:val="Compact"/>
      </w:pPr>
      <w:r>
        <w:rPr>
          <w:bCs/>
          <w:b/>
        </w:rPr>
        <w:t xml:space="preserve">Nairobi Brand Awareness:</w:t>
      </w:r>
      <w:r>
        <w:t xml:space="preserve"> </w:t>
      </w:r>
      <w:r>
        <w:t xml:space="preserve">Monthly surveys measuring "Speech Therapist" recall in target neighborhoods (Target: 70% by Month 12)</w:t>
      </w:r>
    </w:p>
    <w:bookmarkEnd w:id="31"/>
    <w:bookmarkStart w:id="32" w:name="conclusion-serving-nairobis-future"/>
    <w:p>
      <w:pPr>
        <w:pStyle w:val="Heading2"/>
      </w:pPr>
      <w:r>
        <w:t xml:space="preserve">Conclusion: Serving Nairobi's Future</w:t>
      </w:r>
    </w:p>
    <w:p>
      <w:pPr>
        <w:pStyle w:val="FirstParagraph"/>
      </w:pPr>
      <w:r>
        <w:t xml:space="preserve">This Marketing Plan positions our Speech Therapist practice as an indispensable community asset within Kenya Nairobi. By addressing systemic gaps in speech healthcare through culturally intelligent service delivery, strategic partnerships, and hyper-local marketing tactics, we will transform communication challenges into opportunities for growth across Nairobi's diverse neighborhoods. As the only practice offering mobile therapy in Eastlands with certified Kenyan Speech Therapists trained for local context, we are uniquely positioned to become synonymous with excellence in speech therapy services throughout Nairobi County. Our approach doesn't just provide treatment – it empowers families, schools, and healthcare systems across Kenya's capital to build brighter futures through effective communication.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Nairobi, Kenya</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