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da09237d7eeb2d9f7bf9c22dda0034a674f24ef"/>
    <w:p>
      <w:pPr>
        <w:pStyle w:val="Heading1"/>
      </w:pPr>
      <w:r>
        <w:t xml:space="preserve">Comprehensive Marketing Plan for Speech Therapy Services in Malaysia Kuala Lumpur</w:t>
      </w:r>
    </w:p>
    <w:bookmarkStart w:id="20" w:name="executive-summary"/>
    <w:p>
      <w:pPr>
        <w:pStyle w:val="Heading2"/>
      </w:pPr>
      <w:r>
        <w:t xml:space="preserve">1. Executive Summary</w:t>
      </w:r>
    </w:p>
    <w:p>
      <w:pPr>
        <w:pStyle w:val="FirstParagraph"/>
      </w:pPr>
      <w:r>
        <w:t xml:space="preserve">This Marketing Plan outlines a targeted strategy to establish and grow a premium Speech Therapist practice in Kuala Lumpur, Malaysia. Recognizing the rising demand for speech therapy services across Malaysia's diverse population, this plan addresses critical gaps in accessible, culturally competent care. With Kuala Lumpur serving as the nation's healthcare hub, our initiative aims to position our Speech Therapist practice as the leading provider of evidence-based interventions for children and adults with communication disorders. By leveraging local market insights and community partnerships, we project a 35% market share capture within three years while prioritizing affordability and linguistic diversity (Malay, English, Mandarin, Tamil).</w:t>
      </w:r>
    </w:p>
    <w:bookmarkEnd w:id="20"/>
    <w:bookmarkStart w:id="21" w:name="X5f9e0f116cc0a86bf826456401cc57dbf898830"/>
    <w:p>
      <w:pPr>
        <w:pStyle w:val="Heading2"/>
      </w:pPr>
      <w:r>
        <w:t xml:space="preserve">2. Market Analysis: Malaysia Kuala Lumpur Context</w:t>
      </w:r>
    </w:p>
    <w:p>
      <w:pPr>
        <w:pStyle w:val="FirstParagraph"/>
      </w:pPr>
      <w:r>
        <w:t xml:space="preserve">Kuala Lumpur's population of 8 million presents a significant opportunity for Speech Therapist services. Recent Malaysian Health Ministry data reveals a 40% increase in childhood speech disorder diagnoses since 2019, driven by urbanization and heightened awareness. However, only 15% of private clinics offer specialized speech therapy, creating acute underservice in areas like early intervention for autism spectrum disorders (ASD) and bilingual language development challenges. Competitors are fragmented—most operate as sole practitioners with limited marketing capacity. Crucially, Malaysian parents often delay seeking help due to stigma or cost concerns; our plan directly counters this by emphasizing culturally resonant messaging and tiered pricing.</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Parents of children (ages 2-10) with speech delays in KL neighborhoods (e.g., Petaling Jaya, Bangsar, Cheras), particularly Malay and Chinese families seeking bilingual therapy.</w:t>
      </w:r>
    </w:p>
    <w:p>
      <w:pPr>
        <w:numPr>
          <w:ilvl w:val="0"/>
          <w:numId w:val="1001"/>
        </w:numPr>
        <w:pStyle w:val="Compact"/>
      </w:pPr>
      <w:r>
        <w:rPr>
          <w:bCs/>
          <w:b/>
        </w:rPr>
        <w:t xml:space="preserve">Secondary:</w:t>
      </w:r>
      <w:r>
        <w:t xml:space="preserve"> </w:t>
      </w:r>
      <w:r>
        <w:t xml:space="preserve">Adults requiring post-stroke communication rehabilitation; schools for inclusive education programs; corporate wellness partners (e.g., multinational companies with Malaysian offices).</w:t>
      </w:r>
    </w:p>
    <w:p>
      <w:pPr>
        <w:numPr>
          <w:ilvl w:val="0"/>
          <w:numId w:val="1001"/>
        </w:numPr>
        <w:pStyle w:val="Compact"/>
      </w:pPr>
      <w:r>
        <w:rPr>
          <w:bCs/>
          <w:b/>
        </w:rPr>
        <w:t xml:space="preserve">Tertiary:</w:t>
      </w:r>
      <w:r>
        <w:t xml:space="preserve"> </w:t>
      </w:r>
      <w:r>
        <w:t xml:space="preserve">Healthcare referrals from pediatricians, ENT specialists, and public hospitals (e.g., Kuala Lumpur Hospital) within Malaysia.</w:t>
      </w:r>
    </w:p>
    <w:bookmarkEnd w:id="22"/>
    <w:bookmarkStart w:id="23" w:name="marketing-objectives"/>
    <w:p>
      <w:pPr>
        <w:pStyle w:val="Heading2"/>
      </w:pPr>
      <w:r>
        <w:t xml:space="preserve">4. Marketing Objectives</w:t>
      </w:r>
    </w:p>
    <w:p>
      <w:pPr>
        <w:pStyle w:val="FirstParagraph"/>
      </w:pPr>
      <w:r>
        <w:t xml:space="preserve">Over 36 months, achieve:</w:t>
      </w:r>
    </w:p>
    <w:p>
      <w:pPr>
        <w:numPr>
          <w:ilvl w:val="0"/>
          <w:numId w:val="1002"/>
        </w:numPr>
        <w:pStyle w:val="Compact"/>
      </w:pPr>
      <w:r>
        <w:rPr>
          <w:bCs/>
          <w:b/>
        </w:rPr>
        <w:t xml:space="preserve">Brand Awareness:</w:t>
      </w:r>
      <w:r>
        <w:t xml:space="preserve"> </w:t>
      </w:r>
      <w:r>
        <w:t xml:space="preserve">70% recognition among target parents in KL through community channels.</w:t>
      </w:r>
    </w:p>
    <w:p>
      <w:pPr>
        <w:numPr>
          <w:ilvl w:val="0"/>
          <w:numId w:val="1002"/>
        </w:numPr>
        <w:pStyle w:val="Compact"/>
      </w:pPr>
      <w:r>
        <w:rPr>
          <w:bCs/>
          <w:b/>
        </w:rPr>
        <w:t xml:space="preserve">Customer Acquisition:</w:t>
      </w:r>
      <w:r>
        <w:t xml:space="preserve"> </w:t>
      </w:r>
      <w:r>
        <w:t xml:space="preserve">Secure 150 new clients/month by Year 2 (30% from school referrals).</w:t>
      </w:r>
    </w:p>
    <w:p>
      <w:pPr>
        <w:numPr>
          <w:ilvl w:val="0"/>
          <w:numId w:val="1002"/>
        </w:numPr>
        <w:pStyle w:val="Compact"/>
      </w:pPr>
      <w:r>
        <w:rPr>
          <w:bCs/>
          <w:b/>
        </w:rPr>
        <w:t xml:space="preserve">Market Positioning:</w:t>
      </w:r>
      <w:r>
        <w:t xml:space="preserve"> </w:t>
      </w:r>
      <w:r>
        <w:t xml:space="preserve">Become the #1 recommended Speech Therapist practice for bilingual cases in Malaysia Kuala Lumpur.</w:t>
      </w:r>
    </w:p>
    <w:bookmarkEnd w:id="23"/>
    <w:bookmarkStart w:id="28" w:name="core-marketing-strategies-tactics"/>
    <w:p>
      <w:pPr>
        <w:pStyle w:val="Heading2"/>
      </w:pPr>
      <w:r>
        <w:t xml:space="preserve">5. Core Marketing Strategies &amp; Tactics</w:t>
      </w:r>
    </w:p>
    <w:bookmarkStart w:id="24" w:name="a-culturally-anchored-service-offering"/>
    <w:p>
      <w:pPr>
        <w:pStyle w:val="Heading3"/>
      </w:pPr>
      <w:r>
        <w:t xml:space="preserve">a) Culturally Anchored Service Offering</w:t>
      </w:r>
    </w:p>
    <w:p>
      <w:pPr>
        <w:pStyle w:val="FirstParagraph"/>
      </w:pPr>
      <w:r>
        <w:t xml:space="preserve">We will differentiate through a Malaysia-specific approach: All Speech Therapists must be certified by the Malaysian Allied Health Professions Council (MAHPC) and fluent in at least two local languages. Therapy sessions integrate Malay cultural narratives (e.g., using "Tiga Nenek" folktales for language exercises) and address common Malaysian speech patterns like code-switching between dialects.</w:t>
      </w:r>
    </w:p>
    <w:bookmarkEnd w:id="24"/>
    <w:bookmarkStart w:id="25" w:name="b-hyper-local-community-engagement"/>
    <w:p>
      <w:pPr>
        <w:pStyle w:val="Heading3"/>
      </w:pPr>
      <w:r>
        <w:t xml:space="preserve">b) Hyper-Local Community Engagement</w:t>
      </w:r>
    </w:p>
    <w:p>
      <w:pPr>
        <w:pStyle w:val="FirstParagraph"/>
      </w:pPr>
      <w:r>
        <w:t xml:space="preserve">Deploy KL-specific tactics:</w:t>
      </w:r>
    </w:p>
    <w:p>
      <w:pPr>
        <w:numPr>
          <w:ilvl w:val="0"/>
          <w:numId w:val="1003"/>
        </w:numPr>
        <w:pStyle w:val="Compact"/>
      </w:pPr>
      <w:r>
        <w:rPr>
          <w:bCs/>
          <w:b/>
        </w:rPr>
        <w:t xml:space="preserve">Free Workshops:</w:t>
      </w:r>
      <w:r>
        <w:t xml:space="preserve"> </w:t>
      </w:r>
      <w:r>
        <w:t xml:space="preserve">Monthly "Speech &amp; Play" sessions at public libraries (e.g., KLCC Library, Taman Desa Library) targeting toddlers' parents.</w:t>
      </w:r>
    </w:p>
    <w:p>
      <w:pPr>
        <w:numPr>
          <w:ilvl w:val="0"/>
          <w:numId w:val="1003"/>
        </w:numPr>
        <w:pStyle w:val="Compact"/>
      </w:pPr>
      <w:r>
        <w:rPr>
          <w:bCs/>
          <w:b/>
        </w:rPr>
        <w:t xml:space="preserve">School Partnerships:</w:t>
      </w:r>
      <w:r>
        <w:t xml:space="preserve"> </w:t>
      </w:r>
      <w:r>
        <w:t xml:space="preserve">Collaborate with 50+ schools (public/private) in Kuala Lumpur for free screenings and teacher training on identifying speech disorders.</w:t>
      </w:r>
    </w:p>
    <w:p>
      <w:pPr>
        <w:numPr>
          <w:ilvl w:val="0"/>
          <w:numId w:val="1003"/>
        </w:numPr>
        <w:pStyle w:val="Compact"/>
      </w:pPr>
      <w:r>
        <w:rPr>
          <w:bCs/>
          <w:b/>
        </w:rPr>
        <w:t xml:space="preserve">Community Health Fairs:</w:t>
      </w:r>
      <w:r>
        <w:t xml:space="preserve"> </w:t>
      </w:r>
      <w:r>
        <w:t xml:space="preserve">Sponsor events at mosques, community centers (e.g., Taman Desa), and mamak stalls to reduce stigma through trusted local venues.</w:t>
      </w:r>
    </w:p>
    <w:bookmarkEnd w:id="25"/>
    <w:bookmarkStart w:id="26" w:name="X6ee4c3565ef6f5de7eee5b4af34ed2d7563b019"/>
    <w:p>
      <w:pPr>
        <w:pStyle w:val="Heading3"/>
      </w:pPr>
      <w:r>
        <w:t xml:space="preserve">c) Digital Strategy for Malaysia Kuala Lumpur</w:t>
      </w:r>
    </w:p>
    <w:p>
      <w:pPr>
        <w:pStyle w:val="FirstParagraph"/>
      </w:pPr>
      <w:r>
        <w:t xml:space="preserve">Tailor digital efforts to KL's high smartphone penetration:</w:t>
      </w:r>
    </w:p>
    <w:p>
      <w:pPr>
        <w:numPr>
          <w:ilvl w:val="0"/>
          <w:numId w:val="1004"/>
        </w:numPr>
        <w:pStyle w:val="Compact"/>
      </w:pPr>
      <w:r>
        <w:rPr>
          <w:bCs/>
          <w:b/>
        </w:rPr>
        <w:t xml:space="preserve">Localized SEO:</w:t>
      </w:r>
      <w:r>
        <w:t xml:space="preserve"> </w:t>
      </w:r>
      <w:r>
        <w:t xml:space="preserve">Optimize for Malay/English keywords like "speech therapist KL," "bilingual speech therapy Malaysia."</w:t>
      </w:r>
    </w:p>
    <w:p>
      <w:pPr>
        <w:numPr>
          <w:ilvl w:val="0"/>
          <w:numId w:val="1004"/>
        </w:numPr>
        <w:pStyle w:val="Compact"/>
      </w:pPr>
      <w:r>
        <w:rPr>
          <w:bCs/>
          <w:b/>
        </w:rPr>
        <w:t xml:space="preserve">Facebook/Instagram Campaigns:</w:t>
      </w:r>
      <w:r>
        <w:t xml:space="preserve"> </w:t>
      </w:r>
      <w:r>
        <w:t xml:space="preserve">Share short videos in local dialects (e.g., a Speech Therapist demonstrating articulation exercises with Malaysian food items like roti canai).</w:t>
      </w:r>
    </w:p>
    <w:p>
      <w:pPr>
        <w:numPr>
          <w:ilvl w:val="0"/>
          <w:numId w:val="1004"/>
        </w:numPr>
        <w:pStyle w:val="Compact"/>
      </w:pPr>
      <w:r>
        <w:rPr>
          <w:bCs/>
          <w:b/>
        </w:rPr>
        <w:t xml:space="preserve">WhatsApp Referral System:</w:t>
      </w:r>
      <w:r>
        <w:t xml:space="preserve"> </w:t>
      </w:r>
      <w:r>
        <w:t xml:space="preserve">Partner with maternity clinics for direct referrals via WhatsApp—critical in Malaysia's mobile-first culture.</w:t>
      </w:r>
    </w:p>
    <w:bookmarkEnd w:id="26"/>
    <w:bookmarkStart w:id="27" w:name="d-strategic-pricing-accessibility"/>
    <w:p>
      <w:pPr>
        <w:pStyle w:val="Heading3"/>
      </w:pPr>
      <w:r>
        <w:t xml:space="preserve">d) Strategic Pricing &amp; Accessibility</w:t>
      </w:r>
    </w:p>
    <w:p>
      <w:pPr>
        <w:pStyle w:val="FirstParagraph"/>
      </w:pPr>
      <w:r>
        <w:t xml:space="preserve">Address cost barriers prevalent in Malaysia:</w:t>
      </w:r>
    </w:p>
    <w:p>
      <w:pPr>
        <w:numPr>
          <w:ilvl w:val="0"/>
          <w:numId w:val="1005"/>
        </w:numPr>
        <w:pStyle w:val="Compact"/>
      </w:pPr>
      <w:r>
        <w:rPr>
          <w:bCs/>
          <w:b/>
        </w:rPr>
        <w:t xml:space="preserve">Tiered Pricing:</w:t>
      </w:r>
      <w:r>
        <w:t xml:space="preserve"> </w:t>
      </w:r>
      <w:r>
        <w:t xml:space="preserve">Standard (RM 250/session), Subsidized (RM 150 for low-income families via KL Community Fund), Corporate Package (bundled with employee wellness programs).</w:t>
      </w:r>
    </w:p>
    <w:p>
      <w:pPr>
        <w:numPr>
          <w:ilvl w:val="0"/>
          <w:numId w:val="1005"/>
        </w:numPr>
        <w:pStyle w:val="Compact"/>
      </w:pPr>
      <w:r>
        <w:rPr>
          <w:bCs/>
          <w:b/>
        </w:rPr>
        <w:t xml:space="preserve">Insurance Partnerships:</w:t>
      </w:r>
      <w:r>
        <w:t xml:space="preserve"> </w:t>
      </w:r>
      <w:r>
        <w:t xml:space="preserve">Negotiate with private insurers like Etiqa and Prudential to cover speech therapy under health plans.</w:t>
      </w:r>
    </w:p>
    <w:bookmarkEnd w:id="27"/>
    <w:bookmarkEnd w:id="28"/>
    <w:bookmarkStart w:id="29" w:name="budget-allocation-year-1-rm-350000"/>
    <w:p>
      <w:pPr>
        <w:pStyle w:val="Heading2"/>
      </w:pPr>
      <w:r>
        <w:t xml:space="preserve">6. Budget Allocation (Year 1: RM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Events (KL Library Workshops, Health Fairs)</w:t>
      </w:r>
    </w:p>
    <w:p>
      <w:pPr>
        <w:pStyle w:val="BodyText"/>
      </w:pPr>
      <w:r>
        <w:t xml:space="preserve">40%</w:t>
      </w:r>
    </w:p>
    <w:p>
      <w:pPr>
        <w:pStyle w:val="BodyText"/>
      </w:pPr>
      <w:r>
        <w:t xml:space="preserve">Build trust via hyper-local presence in Malaysia Kuala Lumpur</w:t>
      </w:r>
    </w:p>
    <w:p>
      <w:pPr>
        <w:pStyle w:val="BodyText"/>
      </w:pPr>
      <w:r>
        <w:t xml:space="preserve">Digital Marketing (SEO, Social Ads)</w:t>
      </w:r>
    </w:p>
    <w:p>
      <w:pPr>
        <w:pStyle w:val="BodyText"/>
      </w:pPr>
      <w:r>
        <w:t xml:space="preserve">30%</w:t>
      </w:r>
    </w:p>
    <w:p>
      <w:pPr>
        <w:pStyle w:val="BodyText"/>
      </w:pPr>
      <w:r>
        <w:t xml:space="preserve">Target KL parents searching for "speech therapist near me"</w:t>
      </w:r>
    </w:p>
    <w:p>
      <w:pPr>
        <w:pStyle w:val="BodyText"/>
      </w:pPr>
      <w:r>
        <w:t xml:space="preserve">School Partnership Programs</w:t>
      </w:r>
    </w:p>
    <w:p>
      <w:pPr>
        <w:pStyle w:val="BodyText"/>
      </w:pPr>
      <w:r>
        <w:t xml:space="preserve">15%</w:t>
      </w:r>
    </w:p>
    <w:p>
      <w:pPr>
        <w:pStyle w:val="BodyText"/>
      </w:pPr>
      <w:r>
        <w:t xml:space="preserve">Secure recurring referrals from Malaysia's education sector</w:t>
      </w:r>
    </w:p>
    <w:p>
      <w:pPr>
        <w:pStyle w:val="BodyText"/>
      </w:pPr>
      <w:r>
        <w:t xml:space="preserve">Cultural Content Development (Malay/Chinese videos)</w:t>
      </w:r>
    </w:p>
    <w:p>
      <w:pPr>
        <w:pStyle w:val="BodyText"/>
      </w:pPr>
      <w:r>
        <w:t xml:space="preserve">10%</w:t>
      </w:r>
    </w:p>
    <w:p>
      <w:pPr>
        <w:pStyle w:val="BodyText"/>
      </w:pPr>
      <w:r>
        <w:t xml:space="preserve">Differentiate from generic providers</w:t>
      </w:r>
    </w:p>
    <w:p>
      <w:pPr>
        <w:pStyle w:val="BodyText"/>
      </w:pPr>
      <w:r>
        <w:t xml:space="preserve">Insurance Negotiations &amp; Admin</w:t>
      </w:r>
    </w:p>
    <w:p>
      <w:pPr>
        <w:pStyle w:val="BodyText"/>
      </w:pPr>
      <w:r>
        <w:t xml:space="preserve">5%</w:t>
      </w:r>
    </w:p>
    <w:p>
      <w:pPr>
        <w:pStyle w:val="BodyText"/>
      </w:pPr>
      <w:r>
        <w:t xml:space="preserve">Enable long-term affordability in KL market</w:t>
      </w:r>
    </w:p>
    <w:bookmarkEnd w:id="29"/>
    <w:bookmarkStart w:id="30" w:name="implementation-timeline-year-1"/>
    <w:p>
      <w:pPr>
        <w:pStyle w:val="Heading2"/>
      </w:pPr>
      <w:r>
        <w:t xml:space="preserve">7. Implementation Timeline (Year 1)</w:t>
      </w:r>
    </w:p>
    <w:p>
      <w:pPr>
        <w:numPr>
          <w:ilvl w:val="0"/>
          <w:numId w:val="1006"/>
        </w:numPr>
        <w:pStyle w:val="Compact"/>
      </w:pPr>
      <w:r>
        <w:rPr>
          <w:bCs/>
          <w:b/>
        </w:rPr>
        <w:t xml:space="preserve">Months 1-3:</w:t>
      </w:r>
      <w:r>
        <w:t xml:space="preserve"> </w:t>
      </w:r>
      <w:r>
        <w:t xml:space="preserve">Secure MAHPC accreditation; launch WhatsApp referral system with 5 clinics; host first free workshop at KLCC Library.</w:t>
      </w:r>
    </w:p>
    <w:p>
      <w:pPr>
        <w:numPr>
          <w:ilvl w:val="0"/>
          <w:numId w:val="1006"/>
        </w:numPr>
        <w:pStyle w:val="Compact"/>
      </w:pPr>
      <w:r>
        <w:rPr>
          <w:bCs/>
          <w:b/>
        </w:rPr>
        <w:t xml:space="preserve">Months 4-6:</w:t>
      </w:r>
      <w:r>
        <w:t xml:space="preserve"> </w:t>
      </w:r>
      <w:r>
        <w:t xml:space="preserve">Onboard top 20 schools in Kuala Lumpur; begin bilingual social media campaign targeting Malay/Chinese parents.</w:t>
      </w:r>
    </w:p>
    <w:p>
      <w:pPr>
        <w:numPr>
          <w:ilvl w:val="0"/>
          <w:numId w:val="1006"/>
        </w:numPr>
        <w:pStyle w:val="Compact"/>
      </w:pPr>
      <w:r>
        <w:rPr>
          <w:bCs/>
          <w:b/>
        </w:rPr>
        <w:t xml:space="preserve">Months 7-9:</w:t>
      </w:r>
      <w:r>
        <w:t xml:space="preserve"> </w:t>
      </w:r>
      <w:r>
        <w:t xml:space="preserve">Partner with Etiqa for insurance coverage; expand to 3 new community centers (e.g., Taman Melawati, Setapak).</w:t>
      </w:r>
    </w:p>
    <w:p>
      <w:pPr>
        <w:numPr>
          <w:ilvl w:val="0"/>
          <w:numId w:val="1006"/>
        </w:numPr>
        <w:pStyle w:val="Compact"/>
      </w:pPr>
      <w:r>
        <w:rPr>
          <w:bCs/>
          <w:b/>
        </w:rPr>
        <w:t xml:space="preserve">Months 10-12:</w:t>
      </w:r>
      <w:r>
        <w:t xml:space="preserve"> </w:t>
      </w:r>
      <w:r>
        <w:t xml:space="preserve">Achieve 50+ school referrals; debut subsidized pricing model; conduct KL-specific speech disorder impact study.</w:t>
      </w:r>
    </w:p>
    <w:bookmarkEnd w:id="30"/>
    <w:bookmarkStart w:id="31" w:name="evaluation-metrics"/>
    <w:p>
      <w:pPr>
        <w:pStyle w:val="Heading2"/>
      </w:pPr>
      <w:r>
        <w:t xml:space="preserve">8. Evaluation Metrics</w:t>
      </w:r>
    </w:p>
    <w:p>
      <w:pPr>
        <w:pStyle w:val="FirstParagraph"/>
      </w:pPr>
      <w:r>
        <w:t xml:space="preserve">We will track real-time success in Malaysia Kuala Lumpur using:</w:t>
      </w:r>
    </w:p>
    <w:p>
      <w:pPr>
        <w:numPr>
          <w:ilvl w:val="0"/>
          <w:numId w:val="1007"/>
        </w:numPr>
        <w:pStyle w:val="Compact"/>
      </w:pPr>
      <w:r>
        <w:rPr>
          <w:bCs/>
          <w:b/>
        </w:rPr>
        <w:t xml:space="preserve">Brand Health:</w:t>
      </w:r>
      <w:r>
        <w:t xml:space="preserve"> </w:t>
      </w:r>
      <w:r>
        <w:t xml:space="preserve">Social media sentiment analysis (target: 40% positive mentions in Malay/English).</w:t>
      </w:r>
    </w:p>
    <w:p>
      <w:pPr>
        <w:numPr>
          <w:ilvl w:val="0"/>
          <w:numId w:val="1007"/>
        </w:numPr>
        <w:pStyle w:val="Compact"/>
      </w:pPr>
      <w:r>
        <w:rPr>
          <w:bCs/>
          <w:b/>
        </w:rPr>
        <w:t xml:space="preserve">Conversion Rate:</w:t>
      </w:r>
      <w:r>
        <w:t xml:space="preserve"> </w:t>
      </w:r>
      <w:r>
        <w:t xml:space="preserve">Lead-to-client ratio from free workshops (target: 25%).</w:t>
      </w:r>
    </w:p>
    <w:p>
      <w:pPr>
        <w:numPr>
          <w:ilvl w:val="0"/>
          <w:numId w:val="1007"/>
        </w:numPr>
        <w:pStyle w:val="Compact"/>
      </w:pPr>
      <w:r>
        <w:rPr>
          <w:bCs/>
          <w:b/>
        </w:rPr>
        <w:t xml:space="preserve">Metric of Impact:</w:t>
      </w:r>
      <w:r>
        <w:t xml:space="preserve"> </w:t>
      </w:r>
      <w:r>
        <w:t xml:space="preserve">Number of children accessing subsidized therapy (target: 30% of clients by Year 1).</w:t>
      </w:r>
    </w:p>
    <w:bookmarkEnd w:id="31"/>
    <w:bookmarkStart w:id="32" w:name="conclusion"/>
    <w:p>
      <w:pPr>
        <w:pStyle w:val="Heading2"/>
      </w:pPr>
      <w:r>
        <w:t xml:space="preserve">Conclusion</w:t>
      </w:r>
    </w:p>
    <w:p>
      <w:pPr>
        <w:pStyle w:val="FirstParagraph"/>
      </w:pPr>
      <w:r>
        <w:t xml:space="preserve">This Marketing Plan positions our Speech Therapist practice not merely as a service provider but as an indispensable community partner within Malaysia Kuala Lumpur. By embedding cultural intelligence, hyper-local engagement, and accessibility at the core of our strategy, we will transform speech therapy from a perceived luxury into a normalized, trusted resource across KL’s multicultural landscape. The plan's success hinges on relentless adaptation to Malaysian societal nuances—ensuring every tactic resonates with families navigating communication challenges in their own linguistic world. With this foundation, we will establish Malaysia Kuala Lumpur as the benchmark for innovative Speech Therapist services in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Malaysia Kuala Lumpur</dc:title>
  <dc:creator/>
  <dc:language>en</dc:language>
  <cp:keywords/>
  <dcterms:created xsi:type="dcterms:W3CDTF">2026-07-23T14:23:32Z</dcterms:created>
  <dcterms:modified xsi:type="dcterms:W3CDTF">2026-07-23T14:23:32Z</dcterms:modified>
</cp:coreProperties>
</file>

<file path=docProps/custom.xml><?xml version="1.0" encoding="utf-8"?>
<Properties xmlns="http://schemas.openxmlformats.org/officeDocument/2006/custom-properties" xmlns:vt="http://schemas.openxmlformats.org/officeDocument/2006/docPropsVTypes"/>
</file>