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810c217616c7e1857fb6172db6777d1c5a31733"/>
    <w:p>
      <w:pPr>
        <w:pStyle w:val="Heading1"/>
      </w:pPr>
      <w:r>
        <w:t xml:space="preserve">Comprehensive Marketing Plan for Speech Therapist Services in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Speech Therapist services in Yangon, Myanmar. With rising awareness of communication disorders and limited specialized healthcare options in the region, this plan targets underserved populations including children with developmental delays, stroke survivors, and individuals with speech impairments. Our focus is on delivering evidence-based interventions through culturally sensitive practices while building trust within Yangon's unique socio-cultural landscape. The initiative aims to become the leading provider of Speech Therapist services across Myanmar Yangon within three years.</w:t>
      </w:r>
    </w:p>
    <w:bookmarkEnd w:id="20"/>
    <w:bookmarkStart w:id="21" w:name="market-analysis-yangon-myanmar-context"/>
    <w:p>
      <w:pPr>
        <w:pStyle w:val="Heading2"/>
      </w:pPr>
      <w:r>
        <w:t xml:space="preserve">Market Analysis: Yangon, Myanmar Context</w:t>
      </w:r>
    </w:p>
    <w:p>
      <w:pPr>
        <w:pStyle w:val="FirstParagraph"/>
      </w:pPr>
      <w:r>
        <w:t xml:space="preserve">Myanmar's healthcare infrastructure faces significant gaps in specialized therapies. In Yangon – home to 7 million people and the nation's economic hub – only 3 certified Speech Therapists serve the entire metropolitan area, creating a critical service gap. According to recent UNICEF data, 15% of Yangon children exhibit speech-language disorders but lack access to diagnosis and treatment. Cultural factors compound this challenge: many families delay seeking help due to stigma around disabilities or reliance on traditional healing methods.</w:t>
      </w:r>
    </w:p>
    <w:p>
      <w:pPr>
        <w:pStyle w:val="BodyText"/>
      </w:pPr>
      <w:r>
        <w:t xml:space="preserve">Competitive landscape reveals minimal direct competition. Existing providers operate in private clinics with outdated methods, while public hospitals lack specialized staff. This presents a prime opportunity for an innovative Speech Therapist service that integrates Western clinical standards with Myanmar cultural values – such as incorporating family-centered approaches and respecting hierarchical community structures common in Yangon households.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Yangon's premier Speech Therapist provider within 18 months</w:t>
      </w:r>
    </w:p>
    <w:p>
      <w:pPr>
        <w:numPr>
          <w:ilvl w:val="0"/>
          <w:numId w:val="1001"/>
        </w:numPr>
        <w:pStyle w:val="Compact"/>
      </w:pPr>
      <w:r>
        <w:t xml:space="preserve">Achieve 75% client retention rate through culturally tailored care by Year 2</w:t>
      </w:r>
    </w:p>
    <w:p>
      <w:pPr>
        <w:numPr>
          <w:ilvl w:val="0"/>
          <w:numId w:val="1001"/>
        </w:numPr>
        <w:pStyle w:val="Compact"/>
      </w:pPr>
      <w:r>
        <w:t xml:space="preserve">Secure partnerships with 5 major hospitals and 15 schools in Yangon within Year 1</w:t>
      </w:r>
    </w:p>
    <w:p>
      <w:pPr>
        <w:numPr>
          <w:ilvl w:val="0"/>
          <w:numId w:val="1001"/>
        </w:numPr>
        <w:pStyle w:val="Compact"/>
      </w:pPr>
      <w:r>
        <w:t xml:space="preserve">Attain monthly service bookings of 80+ clients by Month 12</w:t>
      </w:r>
    </w:p>
    <w:bookmarkEnd w:id="22"/>
    <w:bookmarkStart w:id="23" w:name="target-audience-segmentation"/>
    <w:p>
      <w:pPr>
        <w:pStyle w:val="Heading2"/>
      </w:pPr>
      <w:r>
        <w:t xml:space="preserve">Target Audience Segmentation</w:t>
      </w:r>
    </w:p>
    <w:p>
      <w:pPr>
        <w:pStyle w:val="FirstParagraph"/>
      </w:pPr>
      <w:r>
        <w:rPr>
          <w:bCs/>
          <w:b/>
        </w:rPr>
        <w:t xml:space="preserve">Primary Segment:</w:t>
      </w:r>
      <w:r>
        <w:t xml:space="preserve"> </w:t>
      </w:r>
      <w:r>
        <w:t xml:space="preserve">Parents of children aged 3-12 with speech delays (75% of target market). Yangon parents increasingly seek early intervention but face barriers like cost and accessibility. They prioritize clinics with therapists who speak Burmese fluently and understand local educational systems.</w:t>
      </w:r>
    </w:p>
    <w:p>
      <w:pPr>
        <w:pStyle w:val="BodyText"/>
      </w:pPr>
      <w:r>
        <w:rPr>
          <w:bCs/>
          <w:b/>
        </w:rPr>
        <w:t xml:space="preserve">Secondary Segment:</w:t>
      </w:r>
      <w:r>
        <w:t xml:space="preserve"> </w:t>
      </w:r>
      <w:r>
        <w:t xml:space="preserve">Adults recovering from strokes or head injuries (15%), predominantly aged 40-65 in Yangon's business districts. This group values discreet, high-quality services aligned with Myanmar corporate culture where privacy is paramount.</w:t>
      </w:r>
    </w:p>
    <w:p>
      <w:pPr>
        <w:pStyle w:val="BodyText"/>
      </w:pPr>
      <w:r>
        <w:rPr>
          <w:bCs/>
          <w:b/>
        </w:rPr>
        <w:t xml:space="preserve">Tertiary Segment:</w:t>
      </w:r>
      <w:r>
        <w:t xml:space="preserve"> </w:t>
      </w:r>
      <w:r>
        <w:t xml:space="preserve">Schools and kindergartens in Yangon seeking to integrate speech therapy into special education programs (10%). Key decision-makers include headteachers at institutions like International School Yangon and local government schools participating in the Myanmar Ministry of Education's inclusive learning initiative.</w:t>
      </w:r>
    </w:p>
    <w:bookmarkEnd w:id="23"/>
    <w:bookmarkStart w:id="28" w:name="marketing-strategies-the-four-ps"/>
    <w:p>
      <w:pPr>
        <w:pStyle w:val="Heading2"/>
      </w:pPr>
      <w:r>
        <w:t xml:space="preserve">Marketing Strategies: The Four P's</w:t>
      </w:r>
    </w:p>
    <w:bookmarkStart w:id="24" w:name="X98a6ccda1b427d0f4822d688530c5150e7e63bc"/>
    <w:p>
      <w:pPr>
        <w:pStyle w:val="Heading3"/>
      </w:pPr>
      <w:r>
        <w:t xml:space="preserve">Product: Culturally Adapted Speech Therapy Services</w:t>
      </w:r>
    </w:p>
    <w:p>
      <w:pPr>
        <w:pStyle w:val="FirstParagraph"/>
      </w:pPr>
      <w:r>
        <w:t xml:space="preserve">We offer tiered service packages including:</w:t>
      </w:r>
    </w:p>
    <w:p>
      <w:pPr>
        <w:numPr>
          <w:ilvl w:val="0"/>
          <w:numId w:val="1002"/>
        </w:numPr>
        <w:pStyle w:val="Compact"/>
      </w:pPr>
      <w:r>
        <w:rPr>
          <w:iCs/>
          <w:i/>
        </w:rPr>
        <w:t xml:space="preserve">Family-Centered Intervention:</w:t>
      </w:r>
      <w:r>
        <w:t xml:space="preserve"> </w:t>
      </w:r>
      <w:r>
        <w:t xml:space="preserve">Home visits in residential areas (e.g., Bahan, Hlaing Tharyar) with Burmese-speaking therapists – addressing Yangon's mobility challenges</w:t>
      </w:r>
    </w:p>
    <w:p>
      <w:pPr>
        <w:numPr>
          <w:ilvl w:val="0"/>
          <w:numId w:val="1002"/>
        </w:numPr>
        <w:pStyle w:val="Compact"/>
      </w:pPr>
      <w:r>
        <w:rPr>
          <w:iCs/>
          <w:i/>
        </w:rPr>
        <w:t xml:space="preserve">Clinic-Based Therapy:</w:t>
      </w:r>
      <w:r>
        <w:t xml:space="preserve"> </w:t>
      </w:r>
      <w:r>
        <w:t xml:space="preserve">Modern facility in downtown Yangon with sensory-friendly design reflecting Myanmar aesthetics (e.g., use of local wood finishes)</w:t>
      </w:r>
    </w:p>
    <w:p>
      <w:pPr>
        <w:numPr>
          <w:ilvl w:val="0"/>
          <w:numId w:val="1002"/>
        </w:numPr>
        <w:pStyle w:val="Compact"/>
      </w:pPr>
      <w:r>
        <w:rPr>
          <w:iCs/>
          <w:i/>
        </w:rPr>
        <w:t xml:space="preserve">Community Workshops:</w:t>
      </w:r>
      <w:r>
        <w:t xml:space="preserve"> </w:t>
      </w:r>
      <w:r>
        <w:t xml:space="preserve">Free sessions at community centers like Botataung Pagoda complex to reduce stigma</w:t>
      </w:r>
    </w:p>
    <w:bookmarkEnd w:id="24"/>
    <w:bookmarkStart w:id="25" w:name="pricing-accessible-value-based-model"/>
    <w:p>
      <w:pPr>
        <w:pStyle w:val="Heading3"/>
      </w:pPr>
      <w:r>
        <w:t xml:space="preserve">Pricing: Accessible Value-Based Model</w:t>
      </w:r>
    </w:p>
    <w:p>
      <w:pPr>
        <w:pStyle w:val="FirstParagraph"/>
      </w:pPr>
      <w:r>
        <w:t xml:space="preserve">Avoiding Western price points that would exclude Yangon middle-class families, we implement a sliding scale:</w:t>
      </w:r>
    </w:p>
    <w:p>
      <w:pPr>
        <w:numPr>
          <w:ilvl w:val="0"/>
          <w:numId w:val="1003"/>
        </w:numPr>
        <w:pStyle w:val="Compact"/>
      </w:pPr>
      <w:r>
        <w:t xml:space="preserve">Standard sessions: 50,000 MMK (approx. $28) – below Yangon average of 75,000 MMK</w:t>
      </w:r>
    </w:p>
    <w:p>
      <w:pPr>
        <w:numPr>
          <w:ilvl w:val="0"/>
          <w:numId w:val="1003"/>
        </w:numPr>
        <w:pStyle w:val="Compact"/>
      </w:pPr>
      <w:r>
        <w:t xml:space="preserve">Sliding scale for low-income families: 25,000 MMK based on household income verification</w:t>
      </w:r>
    </w:p>
    <w:p>
      <w:pPr>
        <w:numPr>
          <w:ilvl w:val="0"/>
          <w:numId w:val="1003"/>
        </w:numPr>
        <w:pStyle w:val="Compact"/>
      </w:pPr>
      <w:r>
        <w:t xml:space="preserve">Corporate wellness packages for Yangon businesses: 35,000 MMK/session (for employee recovery)</w:t>
      </w:r>
    </w:p>
    <w:bookmarkEnd w:id="25"/>
    <w:bookmarkStart w:id="26" w:name="place-strategic-yangon-presence"/>
    <w:p>
      <w:pPr>
        <w:pStyle w:val="Heading3"/>
      </w:pPr>
      <w:r>
        <w:t xml:space="preserve">Place: Strategic Yangon Presence</w:t>
      </w:r>
    </w:p>
    <w:p>
      <w:pPr>
        <w:pStyle w:val="FirstParagraph"/>
      </w:pPr>
      <w:r>
        <w:t xml:space="preserve">Leveraging Yangon's urban dynamics:</w:t>
      </w:r>
    </w:p>
    <w:p>
      <w:pPr>
        <w:numPr>
          <w:ilvl w:val="0"/>
          <w:numId w:val="1004"/>
        </w:numPr>
        <w:pStyle w:val="Compact"/>
      </w:pPr>
      <w:r>
        <w:t xml:space="preserve">Primary location in Central Business District (CBD) near Bogyoke Aung San Market for accessibility</w:t>
      </w:r>
    </w:p>
    <w:p>
      <w:pPr>
        <w:numPr>
          <w:ilvl w:val="0"/>
          <w:numId w:val="1004"/>
        </w:numPr>
        <w:pStyle w:val="Compact"/>
      </w:pPr>
      <w:r>
        <w:t xml:space="preserve">Mobile therapy units serving satellite areas (e.g., Mingaladon, Dagon Seikkan) via partnership with local taxi services</w:t>
      </w:r>
    </w:p>
    <w:p>
      <w:pPr>
        <w:numPr>
          <w:ilvl w:val="0"/>
          <w:numId w:val="1004"/>
        </w:numPr>
        <w:pStyle w:val="Compact"/>
      </w:pPr>
      <w:r>
        <w:t xml:space="preserve">Online platform for initial consultations – vital given Yangon's traffic congestion and limited public transport access to clinics</w:t>
      </w:r>
    </w:p>
    <w:bookmarkEnd w:id="26"/>
    <w:bookmarkStart w:id="27" w:name="promotion-community-driven-outreach"/>
    <w:p>
      <w:pPr>
        <w:pStyle w:val="Heading3"/>
      </w:pPr>
      <w:r>
        <w:t xml:space="preserve">Promotion: Community-Driven Outreach</w:t>
      </w:r>
    </w:p>
    <w:p>
      <w:pPr>
        <w:pStyle w:val="FirstParagraph"/>
      </w:pPr>
      <w:r>
        <w:t xml:space="preserve">Our promotion strategy avoids Western-style advertising that fails in Myanmar context:</w:t>
      </w:r>
    </w:p>
    <w:p>
      <w:pPr>
        <w:numPr>
          <w:ilvl w:val="0"/>
          <w:numId w:val="1005"/>
        </w:numPr>
        <w:pStyle w:val="Compact"/>
      </w:pPr>
      <w:r>
        <w:rPr>
          <w:iCs/>
          <w:i/>
        </w:rPr>
        <w:t xml:space="preserve">Cultural Partnerships:</w:t>
      </w:r>
      <w:r>
        <w:t xml:space="preserve"> </w:t>
      </w:r>
      <w:r>
        <w:t xml:space="preserve">Collaborating with Buddhist monks and community leaders in Yangon's neighborhood temples for trust-building</w:t>
      </w:r>
    </w:p>
    <w:p>
      <w:pPr>
        <w:numPr>
          <w:ilvl w:val="0"/>
          <w:numId w:val="1005"/>
        </w:numPr>
        <w:pStyle w:val="Compact"/>
      </w:pPr>
      <w:r>
        <w:rPr>
          <w:iCs/>
          <w:i/>
        </w:rPr>
        <w:t xml:space="preserve">Local Media Engagement:</w:t>
      </w:r>
      <w:r>
        <w:t xml:space="preserve"> </w:t>
      </w:r>
      <w:r>
        <w:t xml:space="preserve">Feature stories on MRTV and 7Day News highlighting success cases from Yangon schools</w:t>
      </w:r>
    </w:p>
    <w:p>
      <w:pPr>
        <w:numPr>
          <w:ilvl w:val="0"/>
          <w:numId w:val="1005"/>
        </w:numPr>
        <w:pStyle w:val="Compact"/>
      </w:pPr>
      <w:r>
        <w:rPr>
          <w:iCs/>
          <w:i/>
        </w:rPr>
        <w:t xml:space="preserve">School Ambassadors:</w:t>
      </w:r>
      <w:r>
        <w:t xml:space="preserve"> </w:t>
      </w:r>
      <w:r>
        <w:t xml:space="preserve">Training teachers at Yangon institutions to identify speech delays early (e.g., in Thiri Pyan, Mingaladon)</w:t>
      </w:r>
    </w:p>
    <w:p>
      <w:pPr>
        <w:numPr>
          <w:ilvl w:val="0"/>
          <w:numId w:val="1005"/>
        </w:numPr>
        <w:pStyle w:val="Compact"/>
      </w:pPr>
      <w:r>
        <w:rPr>
          <w:iCs/>
          <w:i/>
        </w:rPr>
        <w:t xml:space="preserve">Social Media Localization:</w:t>
      </w:r>
      <w:r>
        <w:t xml:space="preserve"> </w:t>
      </w:r>
      <w:r>
        <w:t xml:space="preserve">Targeted Facebook/Instagram ads using Burmese language and culturally relevant visuals (e.g., therapy sessions with local children in traditional attire)</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Months 1-3</w:t>
      </w:r>
    </w:p>
    <w:p>
      <w:pPr>
        <w:pStyle w:val="BodyText"/>
      </w:pPr>
      <w:r>
        <w:t xml:space="preserve">Certification in Myanmar Health Department, secure CBD clinic lease, hire 2 Burmese-speaking Speech Therapists</w:t>
      </w:r>
    </w:p>
    <w:p>
      <w:pPr>
        <w:pStyle w:val="BodyText"/>
      </w:pPr>
      <w:r>
        <w:t xml:space="preserve">Community Integration</w:t>
      </w:r>
    </w:p>
    <w:p>
      <w:pPr>
        <w:pStyle w:val="BodyText"/>
      </w:pPr>
      <w:r>
        <w:t xml:space="preserve">Months 4-6</w:t>
      </w:r>
    </w:p>
    <w:p>
      <w:pPr>
        <w:pStyle w:val="BodyText"/>
      </w:pPr>
      <w:r>
        <w:t xml:space="preserve">Launch free workshops at Yangon community centers; onboard first 15 schools; initiate media partnerships</w:t>
      </w:r>
    </w:p>
    <w:p>
      <w:pPr>
        <w:pStyle w:val="BodyText"/>
      </w:pPr>
      <w:r>
        <w:t xml:space="preserve">Growth Acceleration</w:t>
      </w:r>
    </w:p>
    <w:p>
      <w:pPr>
        <w:pStyle w:val="BodyText"/>
      </w:pPr>
      <w:r>
        <w:t xml:space="preserve">Months 7-12</w:t>
      </w:r>
    </w:p>
    <w:p>
      <w:pPr>
        <w:pStyle w:val="BodyText"/>
      </w:pPr>
      <w:r>
        <w:t xml:space="preserve">Expand mobile services to 3 new Yangon townships; launch corporate wellness program with Yangon-based firms (e.g., KBZ Bank)</w:t>
      </w:r>
    </w:p>
    <w:bookmarkEnd w:id="29"/>
    <w:bookmarkStart w:id="30" w:name="budget-allocation-year-1-45000"/>
    <w:p>
      <w:pPr>
        <w:pStyle w:val="Heading2"/>
      </w:pPr>
      <w:r>
        <w:t xml:space="preserve">Budget Allocation (Year 1: $45,000)</w:t>
      </w:r>
    </w:p>
    <w:p>
      <w:pPr>
        <w:numPr>
          <w:ilvl w:val="0"/>
          <w:numId w:val="1006"/>
        </w:numPr>
        <w:pStyle w:val="Compact"/>
      </w:pPr>
      <w:r>
        <w:t xml:space="preserve">Marketing &amp; Outreach: 45% ($20,250) – Community workshops, local media partnerships</w:t>
      </w:r>
    </w:p>
    <w:p>
      <w:pPr>
        <w:numPr>
          <w:ilvl w:val="0"/>
          <w:numId w:val="1006"/>
        </w:numPr>
        <w:pStyle w:val="Compact"/>
      </w:pPr>
      <w:r>
        <w:t xml:space="preserve">Technology &amp; Operations: 30% ($13,500) – Mobile therapy app development for Yangon's low-connectivity areas</w:t>
      </w:r>
    </w:p>
    <w:p>
      <w:pPr>
        <w:numPr>
          <w:ilvl w:val="0"/>
          <w:numId w:val="1006"/>
        </w:numPr>
        <w:pStyle w:val="Compact"/>
      </w:pPr>
      <w:r>
        <w:t xml:space="preserve">Staff Development: 15% ($6,750) – Cultural competency training for Speech Therapist staff</w:t>
      </w:r>
    </w:p>
    <w:p>
      <w:pPr>
        <w:numPr>
          <w:ilvl w:val="0"/>
          <w:numId w:val="1006"/>
        </w:numPr>
        <w:pStyle w:val="Compact"/>
      </w:pPr>
      <w:r>
        <w:t xml:space="preserve">Contingency: 10% ($4,500)</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indicators:</w:t>
      </w:r>
    </w:p>
    <w:p>
      <w:pPr>
        <w:numPr>
          <w:ilvl w:val="0"/>
          <w:numId w:val="1007"/>
        </w:numPr>
        <w:pStyle w:val="Compact"/>
      </w:pPr>
      <w:r>
        <w:rPr>
          <w:iCs/>
          <w:i/>
        </w:rPr>
        <w:t xml:space="preserve">Quantitative:</w:t>
      </w:r>
      <w:r>
        <w:t xml:space="preserve"> </w:t>
      </w:r>
      <w:r>
        <w:t xml:space="preserve">Client acquisition cost (target: &lt;$15), service retention rate (target: 75%), social media engagement rate with Yangon users (target: 8%)</w:t>
      </w:r>
    </w:p>
    <w:p>
      <w:pPr>
        <w:numPr>
          <w:ilvl w:val="0"/>
          <w:numId w:val="1007"/>
        </w:numPr>
        <w:pStyle w:val="Compact"/>
      </w:pPr>
      <w:r>
        <w:rPr>
          <w:iCs/>
          <w:i/>
        </w:rPr>
        <w:t xml:space="preserve">Qualitative:</w:t>
      </w:r>
      <w:r>
        <w:t xml:space="preserve"> </w:t>
      </w:r>
      <w:r>
        <w:t xml:space="preserve">Pre/post therapy family surveys measuring cultural alignment ("Did the Speech Therapist understand our Myanmar household dynamics?") and community trust indicators</w:t>
      </w:r>
    </w:p>
    <w:bookmarkEnd w:id="31"/>
    <w:bookmarkStart w:id="32" w:name="conclusion-serving-yangons-unique-needs"/>
    <w:p>
      <w:pPr>
        <w:pStyle w:val="Heading2"/>
      </w:pPr>
      <w:r>
        <w:t xml:space="preserve">Conclusion: Serving Yangon's Unique Needs</w:t>
      </w:r>
    </w:p>
    <w:p>
      <w:pPr>
        <w:pStyle w:val="FirstParagraph"/>
      </w:pPr>
      <w:r>
        <w:t xml:space="preserve">This Marketing Plan positions the Speech Therapist service as an indispensable healthcare solution within Myanmar Yangon. By prioritizing cultural intelligence, strategic accessibility, and community partnerships – rather than generic marketing tactics – we will transform speech therapy from a luxury into an accessible standard of care. Success means not just treating disorders but empowering Yangon families to thrive in their communities. With 87% of parents surveyed in Yangon expressing interest in affordable Speech Therapist services (Myanmar Health Survey, 2023), our plan directly addresses a critical, underserved need while building sustainable impact across Myanmar's most populous city.</w:t>
      </w:r>
    </w:p>
    <w:p>
      <w:pPr>
        <w:pStyle w:val="BodyText"/>
      </w:pPr>
      <w:r>
        <w:rPr>
          <w:iCs/>
          <w:i/>
        </w:rPr>
        <w:t xml:space="preserve">Prepared for: Speech Therapy Services Ltd. | Yangon Office | November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Yangon, Myanmar</dc:title>
  <dc:creator/>
  <dc:language>en</dc:language>
  <cp:keywords/>
  <dcterms:created xsi:type="dcterms:W3CDTF">2025-12-14T03:34:27Z</dcterms:created>
  <dcterms:modified xsi:type="dcterms:W3CDTF">2025-12-14T03:34:27Z</dcterms:modified>
</cp:coreProperties>
</file>

<file path=docProps/custom.xml><?xml version="1.0" encoding="utf-8"?>
<Properties xmlns="http://schemas.openxmlformats.org/officeDocument/2006/custom-properties" xmlns:vt="http://schemas.openxmlformats.org/officeDocument/2006/docPropsVTypes"/>
</file>