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Lima,</w:t>
      </w:r>
      <w:r>
        <w:t xml:space="preserve"> </w:t>
      </w:r>
      <w:r>
        <w:t xml:space="preserve">Peru</w:t>
      </w:r>
    </w:p>
    <w:bookmarkStart w:id="33" w:name="X76009070571a912fe0d87cb77399c2d94dbde95"/>
    <w:p>
      <w:pPr>
        <w:pStyle w:val="Heading1"/>
      </w:pPr>
      <w:r>
        <w:t xml:space="preserve">Comprehensive Marketing Plan for Speech Therapy Services: Targeting Peru Lima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premium speech therapy practice in Lima, Peru. Recognizing the critical need for specialized communication disorder services in Peru Lima, this plan targets underserved populations including children with developmental delays, adults recovering from strokes, and individuals with neurodiverse conditions. By leveraging cultural insights and healthcare gaps in Peru Lima's urban centers, our Speech Therapist business will position itself as the leading provider of evidence-based speech therapy solutions. The strategy focuses on community engagement, digital outreach, and strategic partnerships to achieve 35% market penetration in targeted districts within 24 months.</w:t>
      </w:r>
    </w:p>
    <w:bookmarkEnd w:id="20"/>
    <w:bookmarkStart w:id="21" w:name="market-analysis-peru-lima-context"/>
    <w:p>
      <w:pPr>
        <w:pStyle w:val="Heading2"/>
      </w:pPr>
      <w:r>
        <w:t xml:space="preserve">Market Analysis: Peru Lima Context</w:t>
      </w:r>
    </w:p>
    <w:p>
      <w:pPr>
        <w:pStyle w:val="FirstParagraph"/>
      </w:pPr>
      <w:r>
        <w:t xml:space="preserve">The demand for Speech Therapist services in Peru Lima has surged due to rising awareness of communication disorders and improved healthcare infrastructure. According to the Peruvian Ministry of Health, 18% of children under 5 in urban areas exhibit speech delays—yet only 12% access professional services. Key market gaps include:</w:t>
      </w:r>
    </w:p>
    <w:p>
      <w:pPr>
        <w:numPr>
          <w:ilvl w:val="0"/>
          <w:numId w:val="1001"/>
        </w:numPr>
        <w:pStyle w:val="Compact"/>
      </w:pPr>
      <w:r>
        <w:t xml:space="preserve">Severe shortage of certified Speech Therapists (only 0.3 therapists per 100,000 residents in Lima vs. WHO recommendation of 1:5,548)</w:t>
      </w:r>
    </w:p>
    <w:p>
      <w:pPr>
        <w:numPr>
          <w:ilvl w:val="0"/>
          <w:numId w:val="1001"/>
        </w:numPr>
        <w:pStyle w:val="Compact"/>
      </w:pPr>
      <w:r>
        <w:t xml:space="preserve">Low public awareness about speech therapy benefits beyond childhood disorders</w:t>
      </w:r>
    </w:p>
    <w:p>
      <w:pPr>
        <w:numPr>
          <w:ilvl w:val="0"/>
          <w:numId w:val="1001"/>
        </w:numPr>
        <w:pStyle w:val="Compact"/>
      </w:pPr>
      <w:r>
        <w:t xml:space="preserve">High cost barriers for middle-to-upper income families who can't afford private care</w:t>
      </w:r>
    </w:p>
    <w:p>
      <w:pPr>
        <w:pStyle w:val="FirstParagraph"/>
      </w:pPr>
      <w:r>
        <w:t xml:space="preserve">Competitors in Peru Lima include large clinics offering limited specialized services and informal practitioners lacking certification. Our differentiator lies in bilingual (Spanish-English) therapists, culturally adapted assessments, and sliding-scale pricing—addressing both quality gaps and accessibility challenges unique to the Lima context.</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Speech Therapist practice in Peru Lima:</w:t>
      </w:r>
    </w:p>
    <w:p>
      <w:pPr>
        <w:numPr>
          <w:ilvl w:val="0"/>
          <w:numId w:val="1002"/>
        </w:numPr>
        <w:pStyle w:val="Compact"/>
      </w:pPr>
      <w:r>
        <w:rPr>
          <w:bCs/>
          <w:b/>
        </w:rPr>
        <w:t xml:space="preserve">Parents of Children (0-12 years):</w:t>
      </w:r>
      <w:r>
        <w:t xml:space="preserve"> </w:t>
      </w:r>
      <w:r>
        <w:t xml:space="preserve">68% of target parents report concerns about speech development but delay seeking help due to cost and misinformation. Primary motivators: early intervention success rates, school readiness.</w:t>
      </w:r>
    </w:p>
    <w:p>
      <w:pPr>
        <w:numPr>
          <w:ilvl w:val="0"/>
          <w:numId w:val="1002"/>
        </w:numPr>
        <w:pStyle w:val="Compact"/>
      </w:pPr>
      <w:r>
        <w:rPr>
          <w:bCs/>
          <w:b/>
        </w:rPr>
        <w:t xml:space="preserve">Adults Post-Stroke/Neurological Conditions:</w:t>
      </w:r>
      <w:r>
        <w:t xml:space="preserve"> </w:t>
      </w:r>
      <w:r>
        <w:t xml:space="preserve">24,000 new stroke cases annually in Lima with 73% requiring speech therapy. Key barrier: lack of specialized rehabilitation centers.</w:t>
      </w:r>
    </w:p>
    <w:p>
      <w:pPr>
        <w:numPr>
          <w:ilvl w:val="0"/>
          <w:numId w:val="1002"/>
        </w:numPr>
        <w:pStyle w:val="Compact"/>
      </w:pPr>
      <w:r>
        <w:rPr>
          <w:bCs/>
          <w:b/>
        </w:rPr>
        <w:t xml:space="preserve">Educational Institutions:</w:t>
      </w:r>
      <w:r>
        <w:t xml:space="preserve"> </w:t>
      </w:r>
      <w:r>
        <w:t xml:space="preserve">Schools and daycare centers seeking partnerships for early screening programs. Decision-makers: school directors and special education coordinators.</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Achieve 500 active patient registrations in Peru Lima within 12 months</w:t>
      </w:r>
    </w:p>
    <w:p>
      <w:pPr>
        <w:numPr>
          <w:ilvl w:val="0"/>
          <w:numId w:val="1003"/>
        </w:numPr>
        <w:pStyle w:val="Compact"/>
      </w:pPr>
      <w:r>
        <w:t xml:space="preserve">Secure partnerships with 15 schools and pediatric clinics by Year 1</w:t>
      </w:r>
    </w:p>
    <w:p>
      <w:pPr>
        <w:numPr>
          <w:ilvl w:val="0"/>
          <w:numId w:val="1003"/>
        </w:numPr>
        <w:pStyle w:val="Compact"/>
      </w:pPr>
      <w:r>
        <w:t xml:space="preserve">Attain 75% brand recognition among target parents in Miraflores, San Isidro, and La Molina districts</w:t>
      </w:r>
    </w:p>
    <w:p>
      <w:pPr>
        <w:numPr>
          <w:ilvl w:val="0"/>
          <w:numId w:val="1003"/>
        </w:numPr>
        <w:pStyle w:val="Compact"/>
      </w:pPr>
      <w:r>
        <w:t xml:space="preserve">Reduce client acquisition cost by 30% through community-driven strategies</w:t>
      </w:r>
    </w:p>
    <w:bookmarkEnd w:id="23"/>
    <w:bookmarkStart w:id="28" w:name="core-marketing-strategies-for-peru-lima"/>
    <w:p>
      <w:pPr>
        <w:pStyle w:val="Heading2"/>
      </w:pPr>
      <w:r>
        <w:t xml:space="preserve">Core Marketing Strategies for Peru Lima</w:t>
      </w:r>
    </w:p>
    <w:bookmarkStart w:id="24" w:name="community-driven-awareness-campaigns"/>
    <w:p>
      <w:pPr>
        <w:pStyle w:val="Heading3"/>
      </w:pPr>
      <w:r>
        <w:t xml:space="preserve">1. Community-Driven Awareness Campaigns</w:t>
      </w:r>
    </w:p>
    <w:p>
      <w:pPr>
        <w:pStyle w:val="FirstParagraph"/>
      </w:pPr>
      <w:r>
        <w:t xml:space="preserve">In partnership with Peru Lima's municipal health centers, we’ll launch "Habla Bien" (Speak Well) mobile clinics. These pop-up services will offer free screenings at community centers in high-need zones (e.g., Villa El Salvador, Comas), staffed by bilingual Speech Therapists. Each session includes culturally relevant workshops using Peruvian folktales to demonstrate communication milestones—addressing local stigma around therapy. This builds trust while capturing leads organically.</w:t>
      </w:r>
    </w:p>
    <w:bookmarkEnd w:id="24"/>
    <w:bookmarkStart w:id="25" w:name="X0559334d9d5ada7e419c6a76364693a50d9255e"/>
    <w:p>
      <w:pPr>
        <w:pStyle w:val="Heading3"/>
      </w:pPr>
      <w:r>
        <w:t xml:space="preserve">2. Digital Engagement with Localized Content</w:t>
      </w:r>
    </w:p>
    <w:p>
      <w:pPr>
        <w:pStyle w:val="FirstParagraph"/>
      </w:pPr>
      <w:r>
        <w:t xml:space="preserve">We’ll dominate Peru Lima's digital space through:</w:t>
      </w:r>
    </w:p>
    <w:p>
      <w:pPr>
        <w:numPr>
          <w:ilvl w:val="0"/>
          <w:numId w:val="1004"/>
        </w:numPr>
        <w:pStyle w:val="Compact"/>
      </w:pPr>
      <w:r>
        <w:rPr>
          <w:bCs/>
          <w:b/>
        </w:rPr>
        <w:t xml:space="preserve">Facebook/Instagram:</w:t>
      </w:r>
      <w:r>
        <w:t xml:space="preserve"> </w:t>
      </w:r>
      <w:r>
        <w:t xml:space="preserve">Short videos featuring Lima-based families sharing success stories (e.g., "How Maria, 4, learned to say 'mamá' after therapy in San Isidro") using #HablaBienLima</w:t>
      </w:r>
    </w:p>
    <w:p>
      <w:pPr>
        <w:numPr>
          <w:ilvl w:val="0"/>
          <w:numId w:val="1004"/>
        </w:numPr>
        <w:pStyle w:val="Compact"/>
      </w:pPr>
      <w:r>
        <w:rPr>
          <w:bCs/>
          <w:b/>
        </w:rPr>
        <w:t xml:space="preserve">WhatsApp Business:</w:t>
      </w:r>
      <w:r>
        <w:t xml:space="preserve"> </w:t>
      </w:r>
      <w:r>
        <w:t xml:space="preserve">Free monthly tips for parents (e.g., "5 Games to Boost Speech at Home in Lima") via curated groups</w:t>
      </w:r>
    </w:p>
    <w:p>
      <w:pPr>
        <w:numPr>
          <w:ilvl w:val="0"/>
          <w:numId w:val="1004"/>
        </w:numPr>
        <w:pStyle w:val="Compact"/>
      </w:pPr>
      <w:r>
        <w:rPr>
          <w:bCs/>
          <w:b/>
        </w:rPr>
        <w:t xml:space="preserve">Google Ads:</w:t>
      </w:r>
      <w:r>
        <w:t xml:space="preserve"> </w:t>
      </w:r>
      <w:r>
        <w:t xml:space="preserve">Targeted keywords like "terapia de habla Lima" and "fonoaudiólogo infantil" with location extension to Peru Lima neighborhoods</w:t>
      </w:r>
    </w:p>
    <w:bookmarkEnd w:id="25"/>
    <w:bookmarkStart w:id="26" w:name="strategic-partnerships-in-peru-lima"/>
    <w:p>
      <w:pPr>
        <w:pStyle w:val="Heading3"/>
      </w:pPr>
      <w:r>
        <w:t xml:space="preserve">3. Strategic Partnerships in Peru Lima</w:t>
      </w:r>
    </w:p>
    <w:p>
      <w:pPr>
        <w:pStyle w:val="FirstParagraph"/>
      </w:pPr>
      <w:r>
        <w:t xml:space="preserve">Critical alliances will expand reach:</w:t>
      </w:r>
    </w:p>
    <w:p>
      <w:pPr>
        <w:numPr>
          <w:ilvl w:val="0"/>
          <w:numId w:val="1005"/>
        </w:numPr>
        <w:pStyle w:val="Compact"/>
      </w:pPr>
      <w:r>
        <w:rPr>
          <w:bCs/>
          <w:b/>
        </w:rPr>
        <w:t xml:space="preserve">Healthcare Networks:</w:t>
      </w:r>
      <w:r>
        <w:t xml:space="preserve"> </w:t>
      </w:r>
      <w:r>
        <w:t xml:space="preserve">Formal agreements with Clínica San Juan de Dios and others for referrals, offering 10% commission on new patients.</w:t>
      </w:r>
    </w:p>
    <w:p>
      <w:pPr>
        <w:numPr>
          <w:ilvl w:val="0"/>
          <w:numId w:val="1005"/>
        </w:numPr>
        <w:pStyle w:val="Compact"/>
      </w:pPr>
      <w:r>
        <w:rPr>
          <w:bCs/>
          <w:b/>
        </w:rPr>
        <w:t xml:space="preserve">Educational Collaborations:</w:t>
      </w:r>
      <w:r>
        <w:t xml:space="preserve"> </w:t>
      </w:r>
      <w:r>
        <w:t xml:space="preserve">Co-developing "Communication Screening Kits" for schools in partnership with Peru's Ministry of Education. Our Speech Therapist team trains teachers to identify early red flags.</w:t>
      </w:r>
    </w:p>
    <w:p>
      <w:pPr>
        <w:numPr>
          <w:ilvl w:val="0"/>
          <w:numId w:val="1005"/>
        </w:numPr>
        <w:pStyle w:val="Compact"/>
      </w:pPr>
      <w:r>
        <w:rPr>
          <w:bCs/>
          <w:b/>
        </w:rPr>
        <w:t xml:space="preserve">Corporate Wellness Programs:</w:t>
      </w:r>
      <w:r>
        <w:t xml:space="preserve"> </w:t>
      </w:r>
      <w:r>
        <w:t xml:space="preserve">Partnering with Lima businesses (e.g., Banco Interamericano de Desarrollo) to offer employee-assisted speech therapy for children.</w:t>
      </w:r>
    </w:p>
    <w:bookmarkEnd w:id="26"/>
    <w:bookmarkStart w:id="27" w:name="accessible-pricing-model"/>
    <w:p>
      <w:pPr>
        <w:pStyle w:val="Heading3"/>
      </w:pPr>
      <w:r>
        <w:t xml:space="preserve">4. Accessible Pricing Model</w:t>
      </w:r>
    </w:p>
    <w:p>
      <w:pPr>
        <w:pStyle w:val="FirstParagraph"/>
      </w:pPr>
      <w:r>
        <w:t xml:space="preserve">To overcome Peru Lima's affordability barriers, we implement:</w:t>
      </w:r>
    </w:p>
    <w:p>
      <w:pPr>
        <w:numPr>
          <w:ilvl w:val="0"/>
          <w:numId w:val="1006"/>
        </w:numPr>
        <w:pStyle w:val="Compact"/>
      </w:pPr>
      <w:r>
        <w:rPr>
          <w:bCs/>
          <w:b/>
        </w:rPr>
        <w:t xml:space="preserve">Sliding Scale Fees:</w:t>
      </w:r>
      <w:r>
        <w:t xml:space="preserve"> </w:t>
      </w:r>
      <w:r>
        <w:t xml:space="preserve">70% of clients pay based on income (from S/50 to S/250 per session), with 15% covered by our social impact fund.</w:t>
      </w:r>
    </w:p>
    <w:p>
      <w:pPr>
        <w:numPr>
          <w:ilvl w:val="0"/>
          <w:numId w:val="1006"/>
        </w:numPr>
        <w:pStyle w:val="Compact"/>
      </w:pPr>
      <w:r>
        <w:rPr>
          <w:bCs/>
          <w:b/>
        </w:rPr>
        <w:t xml:space="preserve">School-Based Bundled Packages:</w:t>
      </w:r>
      <w:r>
        <w:t xml:space="preserve"> </w:t>
      </w:r>
      <w:r>
        <w:t xml:space="preserve">Annual contracts with schools at S/480/student (vs. private rate of S/850) for group sessions in community centers.</w:t>
      </w:r>
    </w:p>
    <w:bookmarkEnd w:id="27"/>
    <w:bookmarkEnd w:id="28"/>
    <w:bookmarkStart w:id="29" w:name="budget-allocation-peru-lima-focus"/>
    <w:p>
      <w:pPr>
        <w:pStyle w:val="Heading2"/>
      </w:pPr>
      <w:r>
        <w:t xml:space="preserve">Budget Allocation: Peru Lima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Peru Lima Specific Use</w:t>
            </w:r>
          </w:p>
        </w:tc>
      </w:tr>
      <w:tr>
        <w:tc>
          <w:tcPr/>
          <w:p>
            <w:pPr>
              <w:pStyle w:val="Compact"/>
              <w:jc w:val="left"/>
            </w:pPr>
            <w:r>
              <w:t xml:space="preserve">Digital Campaigns (Social Media, SEO)</w:t>
            </w:r>
          </w:p>
        </w:tc>
        <w:tc>
          <w:tcPr/>
          <w:p>
            <w:pPr>
              <w:pStyle w:val="Compact"/>
              <w:jc w:val="left"/>
            </w:pPr>
            <w:r>
              <w:t xml:space="preserve">35%</w:t>
            </w:r>
          </w:p>
        </w:tc>
        <w:tc>
          <w:tcPr/>
          <w:p>
            <w:pPr>
              <w:pStyle w:val="Compact"/>
              <w:jc w:val="left"/>
            </w:pPr>
            <w:r>
              <w:t xml:space="preserve">Tailored content for Lima neighborhoods; geo-targeted ads for Miraflores/San Isidro</w:t>
            </w:r>
          </w:p>
        </w:tc>
      </w:tr>
      <w:tr>
        <w:tc>
          <w:tcPr/>
          <w:p>
            <w:pPr>
              <w:pStyle w:val="Compact"/>
              <w:jc w:val="left"/>
            </w:pPr>
            <w:r>
              <w:t xml:space="preserve">Community Outreach</w:t>
            </w:r>
          </w:p>
        </w:tc>
        <w:tc>
          <w:tcPr/>
          <w:p>
            <w:pPr>
              <w:pStyle w:val="Compact"/>
              <w:jc w:val="left"/>
            </w:pPr>
            <w:r>
              <w:t xml:space="preserve">25%</w:t>
            </w:r>
          </w:p>
        </w:tc>
        <w:tc>
          <w:tcPr/>
          <w:p>
            <w:pPr>
              <w:pStyle w:val="Compact"/>
              <w:jc w:val="left"/>
            </w:pPr>
            <w:r>
              <w:t xml:space="preserve">Mobile clinic operations in 10 high-need districts of Lima</w:t>
            </w:r>
          </w:p>
        </w:tc>
      </w:tr>
      <w:tr>
        <w:tc>
          <w:tcPr/>
          <w:p>
            <w:pPr>
              <w:pStyle w:val="Compact"/>
              <w:jc w:val="left"/>
            </w:pPr>
            <w:r>
              <w:t xml:space="preserve">Partnership Development</w:t>
            </w:r>
          </w:p>
        </w:tc>
        <w:tc>
          <w:tcPr/>
          <w:p>
            <w:pPr>
              <w:pStyle w:val="Compact"/>
              <w:jc w:val="left"/>
            </w:pPr>
            <w:r>
              <w:t xml:space="preserve">20%</w:t>
            </w:r>
          </w:p>
        </w:tc>
        <w:tc>
          <w:tcPr/>
          <w:p>
            <w:pPr>
              <w:pStyle w:val="Compact"/>
              <w:jc w:val="left"/>
            </w:pPr>
            <w:r>
              <w:t xml:space="preserve">School/clinic onboarding costs in Peru Lima</w:t>
            </w:r>
          </w:p>
        </w:tc>
      </w:tr>
      <w:tr>
        <w:tc>
          <w:tcPr/>
          <w:p>
            <w:pPr>
              <w:pStyle w:val="Compact"/>
              <w:jc w:val="left"/>
            </w:pPr>
            <w:r>
              <w:t xml:space="preserve">Branding &amp; Materials</w:t>
            </w:r>
          </w:p>
        </w:tc>
        <w:tc>
          <w:tcPr/>
          <w:p>
            <w:pPr>
              <w:pStyle w:val="Compact"/>
              <w:jc w:val="left"/>
            </w:pPr>
            <w:r>
              <w:t xml:space="preserve">15%</w:t>
            </w:r>
          </w:p>
        </w:tc>
        <w:tc>
          <w:tcPr/>
          <w:p>
            <w:pPr>
              <w:pStyle w:val="Compact"/>
              <w:jc w:val="left"/>
            </w:pPr>
            <w:r>
              <w:t xml:space="preserve">Culturally adapted brochures featuring Lima landmarks; multilingual resources</w:t>
            </w:r>
          </w:p>
        </w:tc>
      </w:tr>
      <w:tr>
        <w:tc>
          <w:tcPr/>
          <w:p>
            <w:pPr>
              <w:pStyle w:val="Compact"/>
              <w:jc w:val="left"/>
            </w:pPr>
            <w:r>
              <w:t xml:space="preserve">Evaluation Metrics</w:t>
            </w:r>
          </w:p>
        </w:tc>
        <w:tc>
          <w:tcPr/>
          <w:p>
            <w:pPr>
              <w:pStyle w:val="Compact"/>
              <w:jc w:val="left"/>
            </w:pPr>
            <w:r>
              <w:t xml:space="preserve">5%</w:t>
            </w:r>
          </w:p>
        </w:tc>
        <w:tc>
          <w:tcPr/>
          <w:p>
            <w:pPr>
              <w:pStyle w:val="Compact"/>
              <w:jc w:val="left"/>
            </w:pPr>
            <w:r>
              <w:t xml:space="preserve">Lima-specific KPI tracking (e.g., "Peru Lima patient acquisition cost")</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clinic space in Miraflores; launch social media channels with #HablaBienLima campaign; finalize partnerships with 3 schools.</w:t>
      </w:r>
    </w:p>
    <w:p>
      <w:pPr>
        <w:pStyle w:val="BodyText"/>
      </w:pPr>
      <w:r>
        <w:rPr>
          <w:bCs/>
          <w:b/>
        </w:rPr>
        <w:t xml:space="preserve">Months 4-6:</w:t>
      </w:r>
      <w:r>
        <w:t xml:space="preserve"> </w:t>
      </w:r>
      <w:r>
        <w:t xml:space="preserve">Begin mobile clinics in Comas and Villa El Salvador; deploy WhatsApp content series for parents; train school staff on screening tools.</w:t>
      </w:r>
    </w:p>
    <w:p>
      <w:pPr>
        <w:pStyle w:val="BodyText"/>
      </w:pPr>
      <w:r>
        <w:rPr>
          <w:bCs/>
          <w:b/>
        </w:rPr>
        <w:t xml:space="preserve">Months 7-12:</w:t>
      </w:r>
      <w:r>
        <w:t xml:space="preserve"> </w:t>
      </w:r>
      <w:r>
        <w:t xml:space="preserve">Scale to 10 districts across Lima; onboard major healthcare partners; launch corporate wellness pilot with two Lima businesses.</w:t>
      </w:r>
    </w:p>
    <w:p>
      <w:pPr>
        <w:pStyle w:val="BodyText"/>
      </w:pPr>
      <w:r>
        <w:rPr>
          <w:bCs/>
          <w:b/>
        </w:rPr>
        <w:t xml:space="preserve">Months 13-18:</w:t>
      </w:r>
      <w:r>
        <w:t xml:space="preserve"> </w:t>
      </w:r>
      <w:r>
        <w:t xml:space="preserve">Achieve 50% of target partnerships; expand to peripheral districts (Lince, Lurín); conduct impact study for Peru Lima market growth report.</w:t>
      </w:r>
    </w:p>
    <w:bookmarkEnd w:id="30"/>
    <w:bookmarkStart w:id="31" w:name="evaluation-framework"/>
    <w:p>
      <w:pPr>
        <w:pStyle w:val="Heading2"/>
      </w:pPr>
      <w:r>
        <w:t xml:space="preserve">Evaluation Framework</w:t>
      </w:r>
    </w:p>
    <w:p>
      <w:pPr>
        <w:pStyle w:val="FirstParagraph"/>
      </w:pPr>
      <w:r>
        <w:t xml:space="preserve">We’ll track success through metrics specific to Peru Lima's market:</w:t>
      </w:r>
    </w:p>
    <w:p>
      <w:pPr>
        <w:numPr>
          <w:ilvl w:val="0"/>
          <w:numId w:val="1007"/>
        </w:numPr>
        <w:pStyle w:val="Compact"/>
      </w:pPr>
      <w:r>
        <w:rPr>
          <w:bCs/>
          <w:b/>
        </w:rPr>
        <w:t xml:space="preserve">Geographic Reach:</w:t>
      </w:r>
      <w:r>
        <w:t xml:space="preserve"> </w:t>
      </w:r>
      <w:r>
        <w:t xml:space="preserve">% of clients from target districts (Miraflores, San Isidro, La Molina)</w:t>
      </w:r>
    </w:p>
    <w:p>
      <w:pPr>
        <w:numPr>
          <w:ilvl w:val="0"/>
          <w:numId w:val="1007"/>
        </w:numPr>
        <w:pStyle w:val="Compact"/>
      </w:pPr>
      <w:r>
        <w:rPr>
          <w:bCs/>
          <w:b/>
        </w:rPr>
        <w:t xml:space="preserve">Cultural Relevance:</w:t>
      </w:r>
      <w:r>
        <w:t xml:space="preserve"> </w:t>
      </w:r>
      <w:r>
        <w:t xml:space="preserve">Survey score on "content felt locally relevant" (target: 85%+)</w:t>
      </w:r>
    </w:p>
    <w:p>
      <w:pPr>
        <w:numPr>
          <w:ilvl w:val="0"/>
          <w:numId w:val="1007"/>
        </w:numPr>
        <w:pStyle w:val="Compact"/>
      </w:pPr>
      <w:r>
        <w:rPr>
          <w:bCs/>
          <w:b/>
        </w:rPr>
        <w:t xml:space="preserve">Accessibility Impact:</w:t>
      </w:r>
      <w:r>
        <w:t xml:space="preserve"> </w:t>
      </w:r>
      <w:r>
        <w:t xml:space="preserve">% of clients using sliding scale pricing</w:t>
      </w:r>
    </w:p>
    <w:p>
      <w:pPr>
        <w:numPr>
          <w:ilvl w:val="0"/>
          <w:numId w:val="1007"/>
        </w:numPr>
        <w:pStyle w:val="Compact"/>
      </w:pPr>
      <w:r>
        <w:rPr>
          <w:bCs/>
          <w:b/>
        </w:rPr>
        <w:t xml:space="preserve">Social ROI:</w:t>
      </w:r>
      <w:r>
        <w:t xml:space="preserve"> </w:t>
      </w:r>
      <w:r>
        <w:t xml:space="preserve">Number of schools adopting our screening toolkit in Lima</w:t>
      </w:r>
    </w:p>
    <w:bookmarkEnd w:id="31"/>
    <w:bookmarkStart w:id="32" w:name="X832795e680d1a40a69a12714026ee9f0abdb406"/>
    <w:p>
      <w:pPr>
        <w:pStyle w:val="Heading2"/>
      </w:pPr>
      <w:r>
        <w:t xml:space="preserve">Conclusion: Transforming Speech Therapy in Peru Lima</w:t>
      </w:r>
    </w:p>
    <w:p>
      <w:pPr>
        <w:pStyle w:val="FirstParagraph"/>
      </w:pPr>
      <w:r>
        <w:t xml:space="preserve">This Marketing Plan positions our Speech Therapist business as the catalyst for systemic change in communication healthcare across Peru Lima. By embedding services within local communities, leveraging digital tools trusted by Peruvian parents, and building strategic bridges to schools and clinics, we turn market gaps into growth opportunities. Our success will be measured not only in client numbers but in reduced speech disorder prevalence among Lima’s children—proving that with culturally intelligent marketing, quality care becomes accessible to all neighborhoods of Peru Lima. This is more than a business strategy; it’s an investment in the future voice of Lima.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Lima, Peru</dc:title>
  <dc:creator/>
  <dc:language>en</dc:language>
  <cp:keywords/>
  <dcterms:created xsi:type="dcterms:W3CDTF">2026-07-20T20:28:54Z</dcterms:created>
  <dcterms:modified xsi:type="dcterms:W3CDTF">2026-07-20T20:28:54Z</dcterms:modified>
</cp:coreProperties>
</file>

<file path=docProps/custom.xml><?xml version="1.0" encoding="utf-8"?>
<Properties xmlns="http://schemas.openxmlformats.org/officeDocument/2006/custom-properties" xmlns:vt="http://schemas.openxmlformats.org/officeDocument/2006/docPropsVTypes"/>
</file>