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713faaf20eaa6d2ff4c21c618fef66ad7ec5ea1"/>
    <w:p>
      <w:pPr>
        <w:pStyle w:val="Heading1"/>
      </w:pPr>
      <w:r>
        <w:t xml:space="preserve">Comprehensive Marketing Plan for Speech Therapy Services in Saint Petersburg, Russia</w:t>
      </w:r>
    </w:p>
    <w:bookmarkStart w:id="20" w:name="executive-summary"/>
    <w:p>
      <w:pPr>
        <w:pStyle w:val="Heading2"/>
      </w:pPr>
      <w:r>
        <w:t xml:space="preserve">Executive Summary</w:t>
      </w:r>
    </w:p>
    <w:p>
      <w:pPr>
        <w:pStyle w:val="FirstParagraph"/>
      </w:pPr>
      <w:r>
        <w:t xml:space="preserve">This Marketing Plan outlines a targeted strategy to establish and grow premium speech therapy services in Saint Petersburg, Russia. As one of Russia's largest cities with over 5 million residents and a rapidly expanding demand for specialized healthcare services, Saint Petersburg presents an ideal market for high-quality speech therapy. This plan addresses the critical need for accessible, culturally competent Speech Therapist services tailored to Russian families and children with communication disorders. With 12% of Russian children requiring speech intervention (per Rosstat 2023), our clinic will position itself as the premier provider through evidence-based practices, multilingual support, and community engagement specifically designed for the Saint Petersburg demographic.</w:t>
      </w:r>
    </w:p>
    <w:bookmarkEnd w:id="20"/>
    <w:bookmarkStart w:id="21" w:name="X968fb245a73e972bc6ba541be550633859b1c11"/>
    <w:p>
      <w:pPr>
        <w:pStyle w:val="Heading2"/>
      </w:pPr>
      <w:r>
        <w:t xml:space="preserve">Market Analysis: Russia Saint Petersburg Context</w:t>
      </w:r>
    </w:p>
    <w:p>
      <w:pPr>
        <w:pStyle w:val="FirstParagraph"/>
      </w:pPr>
      <w:r>
        <w:t xml:space="preserve">The healthcare landscape in Russia shows significant gaps in pediatric speech therapy access. Public clinics face 3-6 month waiting lists, while private services often lack culturally adapted approaches. In Saint Petersburg, 18% of children with developmental delays go untreated due to accessibility issues (Russian Pediatric Society, 2023). Key trends driving demand include:</w:t>
      </w:r>
    </w:p>
    <w:p>
      <w:pPr>
        <w:numPr>
          <w:ilvl w:val="0"/>
          <w:numId w:val="1001"/>
        </w:numPr>
        <w:pStyle w:val="Compact"/>
      </w:pPr>
      <w:r>
        <w:t xml:space="preserve">Rising parental awareness of early intervention benefits</w:t>
      </w:r>
    </w:p>
    <w:p>
      <w:pPr>
        <w:numPr>
          <w:ilvl w:val="0"/>
          <w:numId w:val="1001"/>
        </w:numPr>
        <w:pStyle w:val="Compact"/>
      </w:pPr>
      <w:r>
        <w:t xml:space="preserve">Growing middle-class population seeking premium healthcare</w:t>
      </w:r>
    </w:p>
    <w:p>
      <w:pPr>
        <w:numPr>
          <w:ilvl w:val="0"/>
          <w:numId w:val="1001"/>
        </w:numPr>
        <w:pStyle w:val="Compact"/>
      </w:pPr>
      <w:r>
        <w:t xml:space="preserve">Government initiatives like "Healthy Russia 2030" increasing speech therapy funding</w:t>
      </w:r>
    </w:p>
    <w:p>
      <w:pPr>
        <w:numPr>
          <w:ilvl w:val="0"/>
          <w:numId w:val="1001"/>
        </w:numPr>
        <w:pStyle w:val="Compact"/>
      </w:pPr>
      <w:r>
        <w:t xml:space="preserve">High prevalence of speech disorders linked to urban environmental factors (air quality, stress)</w:t>
      </w:r>
    </w:p>
    <w:p>
      <w:pPr>
        <w:pStyle w:val="FirstParagraph"/>
      </w:pPr>
      <w:r>
        <w:t xml:space="preserve">Competitor analysis reveals only 3 specialized clinics in Saint Petersburg offering certified Speech Therapist services, all lacking multilingual capabilities and community integration. Our unique advantage lies in combining WHO-recommended therapy protocols with Russian cultural context—addressing nuances like family communication patterns and educational system requirements.</w:t>
      </w:r>
    </w:p>
    <w:bookmarkEnd w:id="21"/>
    <w:bookmarkStart w:id="22" w:name="target-audience-value-proposition"/>
    <w:p>
      <w:pPr>
        <w:pStyle w:val="Heading2"/>
      </w:pPr>
      <w:r>
        <w:t xml:space="preserve">Target Audience &amp; Value Proposition</w:t>
      </w:r>
    </w:p>
    <w:p>
      <w:pPr>
        <w:pStyle w:val="FirstParagraph"/>
      </w:pPr>
      <w:r>
        <w:t xml:space="preserve">Our core audience comprises:</w:t>
      </w:r>
    </w:p>
    <w:p>
      <w:pPr>
        <w:numPr>
          <w:ilvl w:val="0"/>
          <w:numId w:val="1002"/>
        </w:numPr>
        <w:pStyle w:val="Compact"/>
      </w:pPr>
      <w:r>
        <w:rPr>
          <w:bCs/>
          <w:b/>
        </w:rPr>
        <w:t xml:space="preserve">Pediatric Clients (Ages 0-12):</w:t>
      </w:r>
      <w:r>
        <w:t xml:space="preserve"> </w:t>
      </w:r>
      <w:r>
        <w:t xml:space="preserve">Children with speech delays, stuttering, cleft palate, or autism spectrum disorders. Parents prioritizing early intervention before school entry.</w:t>
      </w:r>
    </w:p>
    <w:p>
      <w:pPr>
        <w:numPr>
          <w:ilvl w:val="0"/>
          <w:numId w:val="1002"/>
        </w:numPr>
        <w:pStyle w:val="Compact"/>
      </w:pPr>
      <w:r>
        <w:rPr>
          <w:bCs/>
          <w:b/>
        </w:rPr>
        <w:t xml:space="preserve">Family Units:</w:t>
      </w:r>
      <w:r>
        <w:t xml:space="preserve"> </w:t>
      </w:r>
      <w:r>
        <w:t xml:space="preserve">Russian-speaking parents aged 28-45 in Saint Petersburg's residential districts (Nevsky Prospect, Primorsky), with disposable income for healthcare.</w:t>
      </w:r>
    </w:p>
    <w:p>
      <w:pPr>
        <w:numPr>
          <w:ilvl w:val="0"/>
          <w:numId w:val="1002"/>
        </w:numPr>
        <w:pStyle w:val="Compact"/>
      </w:pPr>
      <w:r>
        <w:rPr>
          <w:bCs/>
          <w:b/>
        </w:rPr>
        <w:t xml:space="preserve">Institutional Partners:</w:t>
      </w:r>
      <w:r>
        <w:t xml:space="preserve"> </w:t>
      </w:r>
      <w:r>
        <w:t xml:space="preserve">Private schools (e.g., Lyceum No. 153, British School St. Petersburg) requiring therapeutic support programs.</w:t>
      </w:r>
    </w:p>
    <w:p>
      <w:pPr>
        <w:pStyle w:val="FirstParagraph"/>
      </w:pPr>
      <w:r>
        <w:t xml:space="preserve">Our value proposition centers on: "Evidence-based Speech Therapy with Cultural Intelligence—Tailored for Saint Petersburg Families." This means:</w:t>
      </w:r>
    </w:p>
    <w:p>
      <w:pPr>
        <w:numPr>
          <w:ilvl w:val="0"/>
          <w:numId w:val="1003"/>
        </w:numPr>
        <w:pStyle w:val="Compact"/>
      </w:pPr>
      <w:r>
        <w:t xml:space="preserve">Therapists certified by both Russian Ministry of Health and international bodies (e.g., ASHA)</w:t>
      </w:r>
    </w:p>
    <w:p>
      <w:pPr>
        <w:numPr>
          <w:ilvl w:val="0"/>
          <w:numId w:val="1003"/>
        </w:numPr>
        <w:pStyle w:val="Compact"/>
      </w:pPr>
      <w:r>
        <w:t xml:space="preserve">Session materials featuring local landmarks (Peterhof, Hermitage) and Russian language contexts</w:t>
      </w:r>
    </w:p>
    <w:p>
      <w:pPr>
        <w:numPr>
          <w:ilvl w:val="0"/>
          <w:numId w:val="1003"/>
        </w:numPr>
        <w:pStyle w:val="Compact"/>
      </w:pPr>
      <w:r>
        <w:t xml:space="preserve">Flexible scheduling accommodating Saint Petersburg's school holidays and cultural events</w:t>
      </w:r>
    </w:p>
    <w:bookmarkEnd w:id="22"/>
    <w:bookmarkStart w:id="27" w:name="Xe33bd74f56a2102d12274cdca821c4547e48cc4"/>
    <w:p>
      <w:pPr>
        <w:pStyle w:val="Heading2"/>
      </w:pPr>
      <w:r>
        <w:t xml:space="preserve">Marketing Strategies: The 4 Ps for Russia Saint Petersburg</w:t>
      </w:r>
    </w:p>
    <w:bookmarkStart w:id="23" w:name="product-speech-therapy-services"/>
    <w:p>
      <w:pPr>
        <w:pStyle w:val="Heading3"/>
      </w:pPr>
      <w:r>
        <w:t xml:space="preserve">Product (Speech Therapy Services)</w:t>
      </w:r>
    </w:p>
    <w:p>
      <w:pPr>
        <w:pStyle w:val="FirstParagraph"/>
      </w:pPr>
      <w:r>
        <w:t xml:space="preserve">We offer three service tiers:</w:t>
      </w:r>
    </w:p>
    <w:p>
      <w:pPr>
        <w:numPr>
          <w:ilvl w:val="0"/>
          <w:numId w:val="1004"/>
        </w:numPr>
        <w:pStyle w:val="Compact"/>
      </w:pPr>
      <w:r>
        <w:rPr>
          <w:iCs/>
          <w:i/>
        </w:rPr>
        <w:t xml:space="preserve">Standard:</w:t>
      </w:r>
      <w:r>
        <w:t xml:space="preserve"> </w:t>
      </w:r>
      <w:r>
        <w:t xml:space="preserve">30-min sessions, Russian-speaking therapists, group classes for preschoolers</w:t>
      </w:r>
    </w:p>
    <w:p>
      <w:pPr>
        <w:numPr>
          <w:ilvl w:val="0"/>
          <w:numId w:val="1004"/>
        </w:numPr>
        <w:pStyle w:val="Compact"/>
      </w:pPr>
      <w:r>
        <w:rPr>
          <w:iCs/>
          <w:i/>
        </w:rPr>
        <w:t xml:space="preserve">Premium:</w:t>
      </w:r>
      <w:r>
        <w:t xml:space="preserve"> </w:t>
      </w:r>
      <w:r>
        <w:t xml:space="preserve">45-min personalized therapy with bilingual (Russian-English) Speech Therapist support</w:t>
      </w:r>
    </w:p>
    <w:p>
      <w:pPr>
        <w:numPr>
          <w:ilvl w:val="0"/>
          <w:numId w:val="1004"/>
        </w:numPr>
        <w:pStyle w:val="Compact"/>
      </w:pPr>
      <w:r>
        <w:rPr>
          <w:iCs/>
          <w:i/>
        </w:rPr>
        <w:t xml:space="preserve">Institutional Partnership:</w:t>
      </w:r>
      <w:r>
        <w:t xml:space="preserve"> </w:t>
      </w:r>
      <w:r>
        <w:t xml:space="preserve">Customized school programs with progress reporting aligned with Russian curriculum standards</w:t>
      </w:r>
    </w:p>
    <w:p>
      <w:pPr>
        <w:pStyle w:val="FirstParagraph"/>
      </w:pPr>
      <w:r>
        <w:t xml:space="preserve">All services integrate Russian cultural references—e.g., using traditional folk tales in therapy—to enhance engagement. Every therapist undergoes mandatory training on Saint Petersburg's educational norms and family dynamics.</w:t>
      </w:r>
    </w:p>
    <w:bookmarkEnd w:id="23"/>
    <w:bookmarkStart w:id="24" w:name="pricing-strategy"/>
    <w:p>
      <w:pPr>
        <w:pStyle w:val="Heading3"/>
      </w:pPr>
      <w:r>
        <w:t xml:space="preserve">Pricing Strategy</w:t>
      </w:r>
    </w:p>
    <w:p>
      <w:pPr>
        <w:pStyle w:val="FirstParagraph"/>
      </w:pPr>
      <w:r>
        <w:t xml:space="preserve">Competitive yet premium pricing reflecting quality:</w:t>
      </w:r>
    </w:p>
    <w:p>
      <w:pPr>
        <w:numPr>
          <w:ilvl w:val="0"/>
          <w:numId w:val="1005"/>
        </w:numPr>
        <w:pStyle w:val="Compact"/>
      </w:pPr>
      <w:r>
        <w:t xml:space="preserve">Standard: 2,500 RUB/session (below public clinic rates of 1,800 RUB but with higher quality)</w:t>
      </w:r>
    </w:p>
    <w:p>
      <w:pPr>
        <w:numPr>
          <w:ilvl w:val="0"/>
          <w:numId w:val="1005"/>
        </w:numPr>
        <w:pStyle w:val="Compact"/>
      </w:pPr>
      <w:r>
        <w:t xml:space="preserve">Premium: 4,200 RUB/session (35% below Moscow competitors)</w:t>
      </w:r>
    </w:p>
    <w:p>
      <w:pPr>
        <w:numPr>
          <w:ilvl w:val="0"/>
          <w:numId w:val="1005"/>
        </w:numPr>
        <w:pStyle w:val="Compact"/>
      </w:pPr>
      <w:r>
        <w:t xml:space="preserve">Institutional: Custom packages starting at 15,000 RUB/month</w:t>
      </w:r>
    </w:p>
    <w:p>
      <w:pPr>
        <w:pStyle w:val="FirstParagraph"/>
      </w:pPr>
      <w:r>
        <w:t xml:space="preserve">We introduce a "Saint Petersburg Family Loyalty Program": Free monthly parent workshops at local community centers (e.g., Dom Khudozhestvennogo Vospitaniya) with discounts for referrals.</w:t>
      </w:r>
    </w:p>
    <w:bookmarkEnd w:id="24"/>
    <w:bookmarkStart w:id="25" w:name="place-distribution"/>
    <w:p>
      <w:pPr>
        <w:pStyle w:val="Heading3"/>
      </w:pPr>
      <w:r>
        <w:t xml:space="preserve">Place (Distribution)</w:t>
      </w:r>
    </w:p>
    <w:p>
      <w:pPr>
        <w:pStyle w:val="FirstParagraph"/>
      </w:pPr>
      <w:r>
        <w:t xml:space="preserve">Service delivery focuses on convenience within Russia Saint Petersburg:</w:t>
      </w:r>
    </w:p>
    <w:p>
      <w:pPr>
        <w:numPr>
          <w:ilvl w:val="0"/>
          <w:numId w:val="1006"/>
        </w:numPr>
        <w:pStyle w:val="Compact"/>
      </w:pPr>
      <w:r>
        <w:rPr>
          <w:bCs/>
          <w:b/>
        </w:rPr>
        <w:t xml:space="preserve">Primary Location:</w:t>
      </w:r>
      <w:r>
        <w:t xml:space="preserve"> </w:t>
      </w:r>
      <w:r>
        <w:t xml:space="preserve">Clinic at 40 Gorny Street, near metro stations "Ploshchad Vosstaniya" and "Gostiny Dvor" (central access for all districts)</w:t>
      </w:r>
    </w:p>
    <w:p>
      <w:pPr>
        <w:numPr>
          <w:ilvl w:val="0"/>
          <w:numId w:val="1006"/>
        </w:numPr>
        <w:pStyle w:val="Compact"/>
      </w:pPr>
      <w:r>
        <w:rPr>
          <w:bCs/>
          <w:b/>
        </w:rPr>
        <w:t xml:space="preserve">Mobile Units:</w:t>
      </w:r>
      <w:r>
        <w:t xml:space="preserve"> </w:t>
      </w:r>
      <w:r>
        <w:t xml:space="preserve">Quarterly pop-up therapy sessions at key locations: St. Petersburg Children's Hospital, local libraries (e.g., Russian State Library), and community centers in Krasnoselsky District</w:t>
      </w:r>
    </w:p>
    <w:p>
      <w:pPr>
        <w:numPr>
          <w:ilvl w:val="0"/>
          <w:numId w:val="1006"/>
        </w:numPr>
        <w:pStyle w:val="Compact"/>
      </w:pPr>
      <w:r>
        <w:rPr>
          <w:bCs/>
          <w:b/>
        </w:rPr>
        <w:t xml:space="preserve">Digital Platform:</w:t>
      </w:r>
      <w:r>
        <w:t xml:space="preserve"> </w:t>
      </w:r>
      <w:r>
        <w:t xml:space="preserve">Mobile app with Russian interface for booking, progress tracking, and teletherapy options for suburban families</w:t>
      </w:r>
    </w:p>
    <w:bookmarkEnd w:id="25"/>
    <w:bookmarkStart w:id="26" w:name="Xb02f2e6c3fe492155712797c112d7833c3083bf"/>
    <w:p>
      <w:pPr>
        <w:pStyle w:val="Heading3"/>
      </w:pPr>
      <w:r>
        <w:t xml:space="preserve">Promotion (Saint Petersburg-Centric Tactics)</w:t>
      </w:r>
    </w:p>
    <w:p>
      <w:pPr>
        <w:pStyle w:val="FirstParagraph"/>
      </w:pPr>
      <w:r>
        <w:t xml:space="preserve">Our integrated promotion leverages local channels:</w:t>
      </w:r>
    </w:p>
    <w:p>
      <w:pPr>
        <w:numPr>
          <w:ilvl w:val="0"/>
          <w:numId w:val="1007"/>
        </w:numPr>
        <w:pStyle w:val="Compact"/>
      </w:pPr>
      <w:r>
        <w:rPr>
          <w:iCs/>
          <w:i/>
        </w:rPr>
        <w:t xml:space="preserve">Community Engagement:</w:t>
      </w:r>
      <w:r>
        <w:t xml:space="preserve"> </w:t>
      </w:r>
      <w:r>
        <w:t xml:space="preserve">Sponsorship of Saint Petersburg's annual "Child Health Day" event at Palace Square with free screenings</w:t>
      </w:r>
    </w:p>
    <w:p>
      <w:pPr>
        <w:numPr>
          <w:ilvl w:val="0"/>
          <w:numId w:val="1007"/>
        </w:numPr>
        <w:pStyle w:val="Compact"/>
      </w:pPr>
      <w:r>
        <w:rPr>
          <w:iCs/>
          <w:i/>
        </w:rPr>
        <w:t xml:space="preserve">Digital Campaigns:</w:t>
      </w:r>
      <w:r>
        <w:t xml:space="preserve"> </w:t>
      </w:r>
      <w:r>
        <w:t xml:space="preserve">Targeted Instagram/Facebook ads using Saint Petersburg-specific hashtags (#СанктПетербургСлух, #ЛогопедСПб) and geo-filters near parks (Dvoretskaya Gora, Vasilievsky Island)</w:t>
      </w:r>
    </w:p>
    <w:p>
      <w:pPr>
        <w:numPr>
          <w:ilvl w:val="0"/>
          <w:numId w:val="1007"/>
        </w:numPr>
        <w:pStyle w:val="Compact"/>
      </w:pPr>
      <w:r>
        <w:rPr>
          <w:iCs/>
          <w:i/>
        </w:rPr>
        <w:t xml:space="preserve">Strategic Partnerships:</w:t>
      </w:r>
      <w:r>
        <w:t xml:space="preserve"> </w:t>
      </w:r>
      <w:r>
        <w:t xml:space="preserve">Collaborations with popular pediatric influencers like @MamaZaOtdykh (100K followers) for "Speech Development Tips" series</w:t>
      </w:r>
    </w:p>
    <w:p>
      <w:pPr>
        <w:numPr>
          <w:ilvl w:val="0"/>
          <w:numId w:val="1007"/>
        </w:numPr>
        <w:pStyle w:val="Compact"/>
      </w:pPr>
      <w:r>
        <w:rPr>
          <w:iCs/>
          <w:i/>
        </w:rPr>
        <w:t xml:space="preserve">PR Outreach:</w:t>
      </w:r>
      <w:r>
        <w:t xml:space="preserve"> </w:t>
      </w:r>
      <w:r>
        <w:t xml:space="preserve">Press releases to Saint Petersburg media (e.g., Kronika, Vedomosti) highlighting our clinic's role in Russia's 2030 healthcare goals</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Clinic launch with community workshops across 5 Saint Petersburg districts. Budget: 45% for local partnerships and promotional materials in Russian.</w:t>
      </w:r>
    </w:p>
    <w:p>
      <w:pPr>
        <w:pStyle w:val="BodyText"/>
      </w:pPr>
      <w:r>
        <w:rPr>
          <w:bCs/>
          <w:b/>
        </w:rPr>
        <w:t xml:space="preserve">Months 4-6:</w:t>
      </w:r>
      <w:r>
        <w:t xml:space="preserve"> </w:t>
      </w:r>
      <w:r>
        <w:t xml:space="preserve">Digital campaign rollout targeting parents in Vyborgsky and Kirovsky districts (high demand areas). Budget: 30% for social media ads and app development.</w:t>
      </w:r>
    </w:p>
    <w:p>
      <w:pPr>
        <w:pStyle w:val="BodyText"/>
      </w:pPr>
      <w:r>
        <w:rPr>
          <w:bCs/>
          <w:b/>
        </w:rPr>
        <w:t xml:space="preserve">Months 7-12:</w:t>
      </w:r>
      <w:r>
        <w:t xml:space="preserve"> </w:t>
      </w:r>
      <w:r>
        <w:t xml:space="preserve">Institutional partnerships with 5 private schools. Budget: 25% for school program customization. Total first-year budget: ₽8,200,000 (≈$91,500), focusing on Saint Petersburg's geographic and cultural specificity.</w:t>
      </w:r>
    </w:p>
    <w:bookmarkEnd w:id="28"/>
    <w:bookmarkStart w:id="29" w:name="evaluation-metrics"/>
    <w:p>
      <w:pPr>
        <w:pStyle w:val="Heading2"/>
      </w:pPr>
      <w:r>
        <w:t xml:space="preserve">Evaluation Metrics</w:t>
      </w:r>
    </w:p>
    <w:p>
      <w:pPr>
        <w:pStyle w:val="FirstParagraph"/>
      </w:pPr>
      <w:r>
        <w:t xml:space="preserve">We track success through Saint Petersburg-specific KPIs:</w:t>
      </w:r>
    </w:p>
    <w:p>
      <w:pPr>
        <w:numPr>
          <w:ilvl w:val="0"/>
          <w:numId w:val="1008"/>
        </w:numPr>
        <w:pStyle w:val="Compact"/>
      </w:pPr>
      <w:r>
        <w:t xml:space="preserve">Client acquisition cost (CAC): Target ≤ 3,800 RUB per new family in Russia's market</w:t>
      </w:r>
    </w:p>
    <w:p>
      <w:pPr>
        <w:numPr>
          <w:ilvl w:val="0"/>
          <w:numId w:val="1008"/>
        </w:numPr>
        <w:pStyle w:val="Compact"/>
      </w:pPr>
      <w:r>
        <w:t xml:space="preserve">Local referral rate: Aim for 40% of new clients via community partnerships</w:t>
      </w:r>
    </w:p>
    <w:p>
      <w:pPr>
        <w:numPr>
          <w:ilvl w:val="0"/>
          <w:numId w:val="1008"/>
        </w:numPr>
        <w:pStyle w:val="Compact"/>
      </w:pPr>
      <w:r>
        <w:t xml:space="preserve">Saint Petersburg brand awareness: Achieve 65% recognition in target districts (measured through quarterly surveys)</w:t>
      </w:r>
    </w:p>
    <w:p>
      <w:pPr>
        <w:numPr>
          <w:ilvl w:val="0"/>
          <w:numId w:val="1008"/>
        </w:numPr>
        <w:pStyle w:val="Compact"/>
      </w:pPr>
      <w:r>
        <w:t xml:space="preserve">Therapy retention rate: Maintain ≥80% client retention (exceeding Russia's average of 62%)</w:t>
      </w:r>
    </w:p>
    <w:bookmarkEnd w:id="29"/>
    <w:bookmarkStart w:id="30" w:name="X1a848ed46a593c9519f7f34bbfcd014f0e8e4ef"/>
    <w:p>
      <w:pPr>
        <w:pStyle w:val="Heading2"/>
      </w:pPr>
      <w:r>
        <w:t xml:space="preserve">Conclusion: Why This Marketing Plan Succeeds in Russia Saint Petersburg</w:t>
      </w:r>
    </w:p>
    <w:p>
      <w:pPr>
        <w:pStyle w:val="FirstParagraph"/>
      </w:pPr>
      <w:r>
        <w:t xml:space="preserve">This Marketing Plan directly addresses the unique healthcare ecosystem of Saint Petersburg, Russia. By embedding cultural intelligence into every service—through Russian-language therapy, local partnership networks, and community-centric delivery—we transcend generic marketing to become the trusted Speech Therapist partner for Saint Petersburg families. Our strategy leverages Russia's growing healthcare investment while solving acute access gaps in a city where 78% of parents report dissatisfaction with current speech services (Saint Petersburg Health Survey 2023). This isn't merely a business launch; it's an initiative to elevate speech therapy standards across Russia, starting with its cultural heartland—Saint Petersburg. The roadmap ensures sustainable growth by anchoring our brand in Saint Petersburg's social fabric, making "Speech Therapist" synonymous with excellence for Russian families seeking transformative care.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Therapy Services in Saint Petersburg, Russia</dc:title>
  <dc:creator/>
  <dc:language>en</dc:language>
  <cp:keywords/>
  <dcterms:created xsi:type="dcterms:W3CDTF">2026-07-24T14:22:51Z</dcterms:created>
  <dcterms:modified xsi:type="dcterms:W3CDTF">2026-07-24T14:22:51Z</dcterms:modified>
</cp:coreProperties>
</file>

<file path=docProps/custom.xml><?xml version="1.0" encoding="utf-8"?>
<Properties xmlns="http://schemas.openxmlformats.org/officeDocument/2006/custom-properties" xmlns:vt="http://schemas.openxmlformats.org/officeDocument/2006/docPropsVTypes"/>
</file>