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9" w:name="X8ed1eb27a424384dedc3c15abd13aa6b30bdbe0"/>
    <w:p>
      <w:pPr>
        <w:pStyle w:val="Heading1"/>
      </w:pPr>
      <w:r>
        <w:t xml:space="preserve">Comprehensive Marketing Plan for Premium Speech Therapist Services in Singapore Singapore</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Speech Therapist practice within the competitive healthcare landscape of Singapore Singapore. With rising awareness of communication disorders among children and adults, coupled with government initiatives supporting early intervention, this plan targets underserved segments through culturally attuned services. Our goal is to become the leading Speech Therapist provider in Singapore by delivering evidence-based therapy with multilingual support, leveraging strategic partnerships across healthcare ecosystems. This Marketing Plan details market opportunities, competitive differentiation, and actionable steps to achieve 40% market penetration in target demographics within three years.</w:t>
      </w:r>
    </w:p>
    <w:bookmarkEnd w:id="20"/>
    <w:bookmarkStart w:id="21" w:name="Xaf30c7641dad4586040df2de75b0c2b4007b8e4"/>
    <w:p>
      <w:pPr>
        <w:pStyle w:val="Heading2"/>
      </w:pPr>
      <w:r>
        <w:t xml:space="preserve">Situation Analysis: Singapore Market Context</w:t>
      </w:r>
    </w:p>
    <w:p>
      <w:pPr>
        <w:pStyle w:val="FirstParagraph"/>
      </w:pPr>
      <w:r>
        <w:t xml:space="preserve">Speech Therapy demand in Singapore Singapore has surged due to increased diagnosis of developmental disorders (e.g., autism spectrum disorder, language delays) and aging population requiring stroke rehabilitation. The Ministry of Health (MOH) reports 1 in 100 children are diagnosed with autism in Singapore, creating urgent need for qualified Speech Therapist services. However, current gaps persist: long waitlists at public hospitals (averaging 6-12 months), limited bilingual therapists fluent in English and Singlish/Mandarin/Tamil, and fragmented care coordination. This Marketing Plan directly addresses these pain points by positioning our Speech Therapist practice as the solution for accessible, culturally competent care across Singapore Singapore.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Parents of children (0-12 years) with communication disorders</w:t>
      </w:r>
      <w:r>
        <w:t xml:space="preserve">: Seeking early intervention in HDB neighborhoods, prioritizing affordability and therapist cultural understanding.</w:t>
      </w:r>
    </w:p>
    <w:p>
      <w:pPr>
        <w:numPr>
          <w:ilvl w:val="0"/>
          <w:numId w:val="1001"/>
        </w:numPr>
        <w:pStyle w:val="Compact"/>
      </w:pPr>
      <w:r>
        <w:rPr>
          <w:bCs/>
          <w:b/>
        </w:rPr>
        <w:t xml:space="preserve">Adults requiring post-stroke or voice rehabilitation</w:t>
      </w:r>
      <w:r>
        <w:t xml:space="preserve">: Primarily aged 50+, located near major hospitals (e.g., NUH, SGH), valuing clinical expertise over cost.</w:t>
      </w:r>
    </w:p>
    <w:p>
      <w:pPr>
        <w:numPr>
          <w:ilvl w:val="0"/>
          <w:numId w:val="1001"/>
        </w:numPr>
        <w:pStyle w:val="Compact"/>
      </w:pPr>
      <w:r>
        <w:rPr>
          <w:bCs/>
          <w:b/>
        </w:rPr>
        <w:t xml:space="preserve">Educational institutions &amp; preschools</w:t>
      </w:r>
      <w:r>
        <w:t xml:space="preserve">: Schools seeking on-site Speech Therapist services under MOH's Early Intervention Programme for Infants and Children (EIPIC).</w:t>
      </w:r>
    </w:p>
    <w:p>
      <w:pPr>
        <w:pStyle w:val="FirstParagraph"/>
      </w:pPr>
      <w:r>
        <w:t xml:space="preserve">This Marketing Plan prioritizes Singaporean families by emphasizing local cultural context—such as integrating Singlish nuances into therapy exercises—and aligning with Singapore's healthcare subsidies to ensure accessibility.</w:t>
      </w:r>
    </w:p>
    <w:bookmarkEnd w:id="22"/>
    <w:bookmarkStart w:id="23" w:name="marketing-objectives-2024-2026"/>
    <w:p>
      <w:pPr>
        <w:pStyle w:val="Heading2"/>
      </w:pPr>
      <w:r>
        <w:t xml:space="preserve">Marketing Objectives (2024-2026)</w:t>
      </w:r>
    </w:p>
    <w:p>
      <w:pPr>
        <w:pStyle w:val="FirstParagraph"/>
      </w:pPr>
      <w:r>
        <w:t xml:space="preserve">1. Achieve 35% brand recognition among parents of children with developmental disorders in Singapore within 18 months.</w:t>
      </w:r>
      <w:r>
        <w:br/>
      </w:r>
      <w:r>
        <w:t xml:space="preserve">2. Secure partnerships with 15+ preschools and primary schools across Singapore Singapore by Year 3.</w:t>
      </w:r>
      <w:r>
        <w:br/>
      </w:r>
      <w:r>
        <w:t xml:space="preserve">3. Attain a client retention rate of ≥85% through personalized care, exceeding industry average (70%).</w:t>
      </w:r>
      <w:r>
        <w:br/>
      </w:r>
      <w:r>
        <w:t xml:space="preserve">4. Generate S$850,000 in annual revenue by Year 2 via diversified service offerings.</w:t>
      </w:r>
    </w:p>
    <w:bookmarkEnd w:id="23"/>
    <w:bookmarkStart w:id="24" w:name="Xb78fff31653048e708346458290656d3d2c5ac8"/>
    <w:p>
      <w:pPr>
        <w:pStyle w:val="Heading2"/>
      </w:pPr>
      <w:r>
        <w:t xml:space="preserve">Marketing Strategies: The Singapore-Specific Approach</w:t>
      </w:r>
    </w:p>
    <w:p>
      <w:pPr>
        <w:pStyle w:val="FirstParagraph"/>
      </w:pPr>
      <w:r>
        <w:rPr>
          <w:bCs/>
          <w:b/>
        </w:rPr>
        <w:t xml:space="preserve">Product Strategy:</w:t>
      </w:r>
      <w:r>
        <w:t xml:space="preserve"> </w:t>
      </w:r>
      <w:r>
        <w:t xml:space="preserve">Beyond standard Speech Therapy services, our unique value lies in:</w:t>
      </w:r>
      <w:r>
        <w:br/>
      </w:r>
      <w:r>
        <w:t xml:space="preserve">•</w:t>
      </w:r>
      <w:r>
        <w:t xml:space="preserve"> </w:t>
      </w:r>
      <w:r>
        <w:rPr>
          <w:iCs/>
          <w:i/>
        </w:rPr>
        <w:t xml:space="preserve">Cultural Adaptation Program</w:t>
      </w:r>
      <w:r>
        <w:t xml:space="preserve">: Therapy sessions incorporating local contexts (e.g., using Singlish phrases for children, understanding HDB lifestyle barriers)</w:t>
      </w:r>
      <w:r>
        <w:br/>
      </w:r>
      <w:r>
        <w:t xml:space="preserve">•</w:t>
      </w:r>
      <w:r>
        <w:t xml:space="preserve"> </w:t>
      </w:r>
      <w:r>
        <w:rPr>
          <w:iCs/>
          <w:i/>
        </w:rPr>
        <w:t xml:space="preserve">Multilingual Therapists</w:t>
      </w:r>
      <w:r>
        <w:t xml:space="preserve">: 100% of Speech Therapist staff fluent in English + at least one additional language (Mandarin/Tamil/Malay)</w:t>
      </w:r>
      <w:r>
        <w:br/>
      </w:r>
      <w:r>
        <w:t xml:space="preserve">•</w:t>
      </w:r>
      <w:r>
        <w:t xml:space="preserve"> </w:t>
      </w:r>
      <w:r>
        <w:rPr>
          <w:iCs/>
          <w:i/>
        </w:rPr>
        <w:t xml:space="preserve">MOH-Subsidized Packages</w:t>
      </w:r>
      <w:r>
        <w:t xml:space="preserve">: Bundled services meeting EIPIC criteria for government subsidies.</w:t>
      </w:r>
      <w:r>
        <w:br/>
      </w:r>
      <w:r>
        <w:t xml:space="preserve">This distinguishes us in Singapore Singapore's market where cultural competence is a critical differentiator.</w:t>
      </w:r>
    </w:p>
    <w:p>
      <w:pPr>
        <w:pStyle w:val="BodyText"/>
      </w:pPr>
      <w:r>
        <w:rPr>
          <w:bCs/>
          <w:b/>
        </w:rPr>
        <w:t xml:space="preserve">Pricing Strategy:</w:t>
      </w:r>
      <w:r>
        <w:t xml:space="preserve"> </w:t>
      </w:r>
      <w:r>
        <w:t xml:space="preserve">Tiered pricing aligned with Singapore's healthcare affordability:</w:t>
      </w:r>
      <w:r>
        <w:br/>
      </w:r>
      <w:r>
        <w:t xml:space="preserve">•</w:t>
      </w:r>
      <w:r>
        <w:t xml:space="preserve"> </w:t>
      </w:r>
      <w:r>
        <w:rPr>
          <w:iCs/>
          <w:i/>
        </w:rPr>
        <w:t xml:space="preserve">Subsidized Rate</w:t>
      </w:r>
      <w:r>
        <w:t xml:space="preserve">: For EIPIC-eligible families (S$15–20/session vs. standard S$45)</w:t>
      </w:r>
      <w:r>
        <w:br/>
      </w:r>
      <w:r>
        <w:t xml:space="preserve">•</w:t>
      </w:r>
      <w:r>
        <w:t xml:space="preserve"> </w:t>
      </w:r>
      <w:r>
        <w:rPr>
          <w:iCs/>
          <w:i/>
        </w:rPr>
        <w:t xml:space="preserve">Standard Rate</w:t>
      </w:r>
      <w:r>
        <w:t xml:space="preserve">: S$65/session for private clients, 15% lower than industry average</w:t>
      </w:r>
      <w:r>
        <w:br/>
      </w:r>
      <w:r>
        <w:t xml:space="preserve">•</w:t>
      </w:r>
      <w:r>
        <w:t xml:space="preserve"> </w:t>
      </w:r>
      <w:r>
        <w:rPr>
          <w:iCs/>
          <w:i/>
        </w:rPr>
        <w:t xml:space="preserve">School Packages</w:t>
      </w:r>
      <w:r>
        <w:t xml:space="preserve">: Customized group therapy at S$40/session for institutions. This ensures our Speech Therapist services remain accessible across Singapore's socioeconomic spectrum.</w:t>
      </w:r>
    </w:p>
    <w:p>
      <w:pPr>
        <w:pStyle w:val="BodyText"/>
      </w:pPr>
      <w:r>
        <w:rPr>
          <w:bCs/>
          <w:b/>
        </w:rPr>
        <w:t xml:space="preserve">Place (Distribution) Strategy:</w:t>
      </w:r>
      <w:r>
        <w:t xml:space="preserve"> </w:t>
      </w:r>
      <w:r>
        <w:t xml:space="preserve">Strategic clinic locations in high-demand areas:</w:t>
      </w:r>
      <w:r>
        <w:br/>
      </w:r>
      <w:r>
        <w:t xml:space="preserve">• Primary clinics in Tampines, Jurong East, and Queenstown (with high child population density)</w:t>
      </w:r>
      <w:r>
        <w:br/>
      </w:r>
      <w:r>
        <w:t xml:space="preserve">• Telehealth partnerships with HealthHub for rural areas across Singapore Singapore</w:t>
      </w:r>
      <w:r>
        <w:br/>
      </w:r>
      <w:r>
        <w:t xml:space="preserve">• Mobile therapy units serving HDB estates with limited access. This physical/digital presence ensures no family in Singapore Singapore is too distant from quality Speech Therapist care.</w:t>
      </w:r>
    </w:p>
    <w:p>
      <w:pPr>
        <w:pStyle w:val="BodyText"/>
      </w:pPr>
      <w:r>
        <w:rPr>
          <w:bCs/>
          <w:b/>
        </w:rPr>
        <w:t xml:space="preserve">Promotion Strategy:</w:t>
      </w:r>
      <w:r>
        <w:t xml:space="preserve"> </w:t>
      </w:r>
      <w:r>
        <w:t xml:space="preserve">Hyper-localized campaigns leveraging trusted Singapore channels:</w:t>
      </w:r>
      <w:r>
        <w:br/>
      </w:r>
      <w:r>
        <w:t xml:space="preserve">•</w:t>
      </w:r>
      <w:r>
        <w:t xml:space="preserve"> </w:t>
      </w:r>
      <w:r>
        <w:rPr>
          <w:iCs/>
          <w:i/>
        </w:rPr>
        <w:t xml:space="preserve">Community Partnerships</w:t>
      </w:r>
      <w:r>
        <w:t xml:space="preserve">: Co-hosting free workshops with NEA (National Environment Agency) and community centers in Ang Mo Kio, Bedok.</w:t>
      </w:r>
      <w:r>
        <w:br/>
      </w:r>
      <w:r>
        <w:t xml:space="preserve">•</w:t>
      </w:r>
      <w:r>
        <w:t xml:space="preserve"> </w:t>
      </w:r>
      <w:r>
        <w:rPr>
          <w:iCs/>
          <w:i/>
        </w:rPr>
        <w:t xml:space="preserve">Digital Targeting</w:t>
      </w:r>
      <w:r>
        <w:t xml:space="preserve">: Facebook/Instagram ads targeting parents in specific HDB towns; SEO optimized for "Speech Therapist Singapore" and "Bilingual Speech Therapy".</w:t>
      </w:r>
      <w:r>
        <w:br/>
      </w:r>
      <w:r>
        <w:t xml:space="preserve">•</w:t>
      </w:r>
      <w:r>
        <w:t xml:space="preserve"> </w:t>
      </w:r>
      <w:r>
        <w:rPr>
          <w:iCs/>
          <w:i/>
        </w:rPr>
        <w:t xml:space="preserve">Media Relations</w:t>
      </w:r>
      <w:r>
        <w:t xml:space="preserve">: Press releases to The Straits Times, Mothership highlighting our MOH-approved approach.</w:t>
      </w:r>
      <w:r>
        <w:br/>
      </w:r>
      <w:r>
        <w:t xml:space="preserve">This Marketing Plan avoids generic campaigns by focusing on Singapore's community networks—where trust is built locally.</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S$85,000</w:t>
      </w:r>
    </w:p>
    <w:p>
      <w:pPr>
        <w:pStyle w:val="BodyText"/>
      </w:pPr>
      <w:r>
        <w:t xml:space="preserve">Targeted social media ads, Google Ads for Singapore-specific keywords.</w:t>
      </w:r>
    </w:p>
    <w:p>
      <w:pPr>
        <w:pStyle w:val="BodyText"/>
      </w:pPr>
      <w:r>
        <w:t xml:space="preserve">Community Partnerships</w:t>
      </w:r>
    </w:p>
    <w:p>
      <w:pPr>
        <w:pStyle w:val="BodyText"/>
      </w:pPr>
      <w:r>
        <w:t xml:space="preserve">S$65,000</w:t>
      </w:r>
    </w:p>
    <w:p>
      <w:pPr>
        <w:pStyle w:val="BodyText"/>
      </w:pPr>
      <w:r>
        <w:t xml:space="preserve">Workshops with schools/NGOs in Singapore.</w:t>
      </w:r>
    </w:p>
    <w:p>
      <w:pPr>
        <w:pStyle w:val="BodyText"/>
      </w:pPr>
      <w:r>
        <w:t xml:space="preserve">Clinic Operations (3 locations)</w:t>
      </w:r>
    </w:p>
    <w:p>
      <w:pPr>
        <w:pStyle w:val="BodyText"/>
      </w:pPr>
      <w:r>
        <w:t xml:space="preserve">S$120,000</w:t>
      </w:r>
    </w:p>
    <w:p>
      <w:pPr>
        <w:pStyle w:val="BodyText"/>
      </w:pPr>
      <w:r>
        <w:rPr>
          <w:iCs/>
          <w:i/>
        </w:rPr>
        <w:t xml:space="preserve">Dedicated spaces in strategic Singapore neighborhoods.</w:t>
      </w:r>
    </w:p>
    <w:p>
      <w:pPr>
        <w:pStyle w:val="BodyText"/>
      </w:pPr>
      <w:r>
        <w:t xml:space="preserve">Therapist Training</w:t>
      </w:r>
    </w:p>
    <w:p>
      <w:pPr>
        <w:pStyle w:val="BodyText"/>
      </w:pPr>
      <w:r>
        <w:t xml:space="preserve">S$45,000</w:t>
      </w:r>
    </w:p>
    <w:p>
      <w:pPr>
        <w:pStyle w:val="BodyText"/>
      </w:pPr>
      <w:r>
        <w:t xml:space="preserve">Specialized cultural competence training for Speech Therapist staff.</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Secure clinic leases in Tampines &amp; Jurong East; hire multilingual Speech Therapist team.</w:t>
      </w:r>
      <w:r>
        <w:br/>
      </w:r>
      <w:r>
        <w:rPr>
          <w:bCs/>
          <w:b/>
        </w:rPr>
        <w:t xml:space="preserve">Q3 2024:</w:t>
      </w:r>
      <w:r>
        <w:t xml:space="preserve"> </w:t>
      </w:r>
      <w:r>
        <w:t xml:space="preserve">Launch subsidized EIPIC packages; partner with 5 preschools in Singapore Singapore.</w:t>
      </w:r>
      <w:r>
        <w:br/>
      </w:r>
      <w:r>
        <w:rPr>
          <w:bCs/>
          <w:b/>
        </w:rPr>
        <w:t xml:space="preserve">Q1 2025:</w:t>
      </w:r>
      <w:r>
        <w:t xml:space="preserve"> </w:t>
      </w:r>
      <w:r>
        <w:t xml:space="preserve">Roll out telehealth services across all regions of Singapore; achieve S$300,000 revenue target.</w:t>
      </w:r>
      <w:r>
        <w:br/>
      </w:r>
      <w:r>
        <w:rPr>
          <w:bCs/>
          <w:b/>
        </w:rPr>
        <w:t xml:space="preserve">Q4 2025:</w:t>
      </w:r>
      <w:r>
        <w:t xml:space="preserve"> </w:t>
      </w:r>
      <w:r>
        <w:t xml:space="preserve">Expand to Queenstown clinic; reach 35% brand awareness in target demographics per this Marketing Plan.</w:t>
      </w:r>
    </w:p>
    <w:bookmarkEnd w:id="26"/>
    <w:bookmarkStart w:id="27" w:name="evaluation-control"/>
    <w:p>
      <w:pPr>
        <w:pStyle w:val="Heading2"/>
      </w:pPr>
      <w:r>
        <w:t xml:space="preserve">Evaluation &amp; Control</w:t>
      </w:r>
    </w:p>
    <w:p>
      <w:pPr>
        <w:pStyle w:val="FirstParagraph"/>
      </w:pPr>
      <w:r>
        <w:t xml:space="preserve">We measure success through:</w:t>
      </w:r>
      <w:r>
        <w:br/>
      </w:r>
      <w:r>
        <w:t xml:space="preserve">• Monthly client acquisition cost (target: ≤S$180) vs. industry average (S$240)</w:t>
      </w:r>
      <w:r>
        <w:br/>
      </w:r>
      <w:r>
        <w:t xml:space="preserve">• Client satisfaction scores from MOH-compliant surveys (target: ≥4.5/5)</w:t>
      </w:r>
      <w:r>
        <w:br/>
      </w:r>
      <w:r>
        <w:t xml:space="preserve">• Partnership growth rate with schools/clinics (target: 1 new partner monthly).</w:t>
      </w:r>
      <w:r>
        <w:br/>
      </w:r>
      <w:r>
        <w:t xml:space="preserve">Key performance indicators will be tracked via custom CRM software tailored for Singapore healthcare compliance, ensuring transparency in our Speech Therapist service delivery across Singapore Singapore.</w:t>
      </w:r>
    </w:p>
    <w:bookmarkEnd w:id="27"/>
    <w:bookmarkStart w:id="28" w:name="conclusion"/>
    <w:p>
      <w:pPr>
        <w:pStyle w:val="Heading2"/>
      </w:pPr>
      <w:r>
        <w:t xml:space="preserve">Conclusion</w:t>
      </w:r>
    </w:p>
    <w:p>
      <w:pPr>
        <w:pStyle w:val="FirstParagraph"/>
      </w:pPr>
      <w:r>
        <w:t xml:space="preserve">This Marketing Plan positions our Speech Therapist practice as the culturally intelligent leader in Singapore's evolving healthcare market. By embedding local context into every touchpoint—from multilingual therapy to HDB-centric clinic locations—we address unmet needs that generic providers overlook. The roadmap prioritizes Singapore’s unique demographics and infrastructure, ensuring sustainable growth while delivering transformative outcomes for families. As Singapore continues to invest in early intervention programs, this Marketing Plan ensures our Speech Therapist services become synonymous with accessible, expert care throughout Singapore Singapore.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Singapore Singapore</dc:title>
  <dc:creator/>
  <dc:language>en</dc:language>
  <cp:keywords/>
  <dcterms:created xsi:type="dcterms:W3CDTF">2026-07-23T15:37:57Z</dcterms:created>
  <dcterms:modified xsi:type="dcterms:W3CDTF">2026-07-23T15:37:57Z</dcterms:modified>
</cp:coreProperties>
</file>

<file path=docProps/custom.xml><?xml version="1.0" encoding="utf-8"?>
<Properties xmlns="http://schemas.openxmlformats.org/officeDocument/2006/custom-properties" xmlns:vt="http://schemas.openxmlformats.org/officeDocument/2006/docPropsVTypes"/>
</file>