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edae82fcaa6248afa3165b5c48b7302c2f9a42b"/>
    <w:p>
      <w:pPr>
        <w:pStyle w:val="Heading1"/>
      </w:pPr>
      <w:r>
        <w:t xml:space="preserve">Strategic Marketing Plan: Establishing Premium Speech Therapy Services in Cape Town, South Africa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Speech Therapist practice within the vibrant city of Cape Town, South Africa. Recognizing the critical need for accessible communication services in our diverse community, this plan leverages local demographics, healthcare gaps, and cultural nuances to position our Speech Therapist brand as the premier choice for children and adults across Cape Town. We will focus on delivering evidence-based interventions that address language barriers inherent in South Africa's multilingual landscape while building strong community partnerships throughout the Western Cape.</w:t>
      </w:r>
    </w:p>
    <w:bookmarkEnd w:id="20"/>
    <w:bookmarkStart w:id="21" w:name="market-analysis-the-cape-town-context"/>
    <w:p>
      <w:pPr>
        <w:pStyle w:val="Heading2"/>
      </w:pPr>
      <w:r>
        <w:t xml:space="preserve">Market Analysis: The Cape Town Context</w:t>
      </w:r>
    </w:p>
    <w:p>
      <w:pPr>
        <w:pStyle w:val="FirstParagraph"/>
      </w:pPr>
      <w:r>
        <w:t xml:space="preserve">Cape Town presents a unique market for Speech Therapist services, characterized by its rich linguistic diversity (including English, isiXhosa, Afrikaans, and numerous other languages), significant socioeconomic disparities impacting healthcare access, and growing awareness of early intervention. According to the South African National Department of Health, approximately 15% of children in urban areas exhibit speech or language difficulties requiring professional support – a rate significantly higher than national averages in underserved Cape Town townships like Khayelitsha and Gugulethu. Public healthcare systems face severe resource constraints, resulting in lengthy waitlists for Speech Therapist services. This gap creates a substantial opportunity for private, specialized clinics operating within South Africa Cape Town.</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Parents &amp; Caregivers</w:t>
      </w:r>
      <w:r>
        <w:t xml:space="preserve">: Especially of children aged 0-12 years in Cape Town suburbs (Claremont, Rondebosch, Woodstock, Langa) concerned about developmental delays or articulation issues.</w:t>
      </w:r>
    </w:p>
    <w:p>
      <w:pPr>
        <w:numPr>
          <w:ilvl w:val="0"/>
          <w:numId w:val="1001"/>
        </w:numPr>
        <w:pStyle w:val="Compact"/>
      </w:pPr>
      <w:r>
        <w:rPr>
          <w:bCs/>
          <w:b/>
        </w:rPr>
        <w:t xml:space="preserve">Local Schools &amp; Educational Institutions</w:t>
      </w:r>
      <w:r>
        <w:t xml:space="preserve">: Including independent schools (e.g., St. Cyprian's), public schools in high-need areas like Mitchell's Plain, and special education facilities across the Cape Town metropolis.</w:t>
      </w:r>
    </w:p>
    <w:p>
      <w:pPr>
        <w:numPr>
          <w:ilvl w:val="0"/>
          <w:numId w:val="1001"/>
        </w:numPr>
        <w:pStyle w:val="Compact"/>
      </w:pPr>
      <w:r>
        <w:rPr>
          <w:bCs/>
          <w:b/>
        </w:rPr>
        <w:t xml:space="preserve">Healthcare Referral Partners</w:t>
      </w:r>
      <w:r>
        <w:t xml:space="preserve">: Pediatricians, ENT specialists, neurologists, and occupational therapists within private clinics (e.g., Cape Town Private Hospital network) and public sector institutions in South Africa Cape Town.</w:t>
      </w:r>
    </w:p>
    <w:bookmarkEnd w:id="22"/>
    <w:bookmarkStart w:id="23" w:name="Xf6c5eff3957ca1cb8557fd79b67839e64db65c4"/>
    <w:p>
      <w:pPr>
        <w:pStyle w:val="Heading2"/>
      </w:pPr>
      <w:r>
        <w:t xml:space="preserve">Competitive Advantage &amp; Service Differentiation</w:t>
      </w:r>
    </w:p>
    <w:p>
      <w:pPr>
        <w:pStyle w:val="FirstParagraph"/>
      </w:pPr>
      <w:r>
        <w:t xml:space="preserve">Beyond standard Speech Therapy services, our practice differentiates through:</w:t>
      </w:r>
    </w:p>
    <w:p>
      <w:pPr>
        <w:numPr>
          <w:ilvl w:val="0"/>
          <w:numId w:val="1002"/>
        </w:numPr>
        <w:pStyle w:val="Compact"/>
      </w:pPr>
      <w:r>
        <w:rPr>
          <w:bCs/>
          <w:b/>
        </w:rPr>
        <w:t xml:space="preserve">Cultural &amp; Linguistic Competence</w:t>
      </w:r>
      <w:r>
        <w:t xml:space="preserve">: Our Speech Therapist team is fully bilingual (English/isiXhosa) and culturally attuned to the Cape Town context. We provide therapy in multiple languages where clinically appropriate, addressing a critical gap often overlooked by generic providers.</w:t>
      </w:r>
    </w:p>
    <w:p>
      <w:pPr>
        <w:numPr>
          <w:ilvl w:val="0"/>
          <w:numId w:val="1002"/>
        </w:numPr>
        <w:pStyle w:val="Compact"/>
      </w:pPr>
      <w:r>
        <w:rPr>
          <w:bCs/>
          <w:b/>
        </w:rPr>
        <w:t xml:space="preserve">Integrated Care Approach</w:t>
      </w:r>
      <w:r>
        <w:t xml:space="preserve">: Collaborating with local occupational therapists, psychologists, and educational specialists within South Africa Cape Town to offer holistic support for complex cases (e.g., autism spectrum disorder).</w:t>
      </w:r>
    </w:p>
    <w:p>
      <w:pPr>
        <w:numPr>
          <w:ilvl w:val="0"/>
          <w:numId w:val="1002"/>
        </w:numPr>
        <w:pStyle w:val="Compact"/>
      </w:pPr>
      <w:r>
        <w:rPr>
          <w:bCs/>
          <w:b/>
        </w:rPr>
        <w:t xml:space="preserve">Accessibility Focus</w:t>
      </w:r>
      <w:r>
        <w:t xml:space="preserve">: Offering flexible appointment times, telehealth options for remote Cape Town communities (e.g., Simon's Town), and sliding-scale fees based on household income in underserved areas.</w:t>
      </w:r>
    </w:p>
    <w:bookmarkEnd w:id="23"/>
    <w:bookmarkStart w:id="24" w:name="marketing-promotion-strategy"/>
    <w:p>
      <w:pPr>
        <w:pStyle w:val="Heading2"/>
      </w:pPr>
      <w:r>
        <w:t xml:space="preserve">Marketing &amp; Promotion Strategy</w:t>
      </w:r>
    </w:p>
    <w:p>
      <w:pPr>
        <w:pStyle w:val="FirstParagraph"/>
      </w:pPr>
      <w:r>
        <w:rPr>
          <w:bCs/>
          <w:b/>
        </w:rPr>
        <w:t xml:space="preserve">Community Engagement (South Africa Cape Town Focus):</w:t>
      </w:r>
      <w:r>
        <w:t xml:space="preserve"> </w:t>
      </w:r>
      <w:r>
        <w:t xml:space="preserve">Host free monthly "Communication Wellness" workshops at community centers across Cape Town (e.g., Khayelitsha Library, UCT Community Outreach Programs). Partner with influential local figures like Dr. Mpho Modubeng (Cape Town-based child development advocate) for visibility.</w:t>
      </w:r>
    </w:p>
    <w:p>
      <w:pPr>
        <w:pStyle w:val="BodyText"/>
      </w:pPr>
      <w:r>
        <w:rPr>
          <w:bCs/>
          <w:b/>
        </w:rPr>
        <w:t xml:space="preserve">Digital Marketing:</w:t>
      </w:r>
      <w:r>
        <w:t xml:space="preserve"> </w:t>
      </w:r>
      <w:r>
        <w:t xml:space="preserve">Develop a localized website with content in English and isiXhosa. Implement targeted Facebook/Instagram ads focusing on Cape Town suburbs, using keywords like "Speech Therapist Cape Town", "Child Language Support South Africa". Leverage WhatsApp marketing – widely used in South Africa – for appointment reminders and parenting tips.</w:t>
      </w:r>
    </w:p>
    <w:p>
      <w:pPr>
        <w:pStyle w:val="BodyText"/>
      </w:pPr>
      <w:r>
        <w:rPr>
          <w:bCs/>
          <w:b/>
        </w:rPr>
        <w:t xml:space="preserve">Strategic Partnerships:</w:t>
      </w:r>
      <w:r>
        <w:t xml:space="preserve"> </w:t>
      </w:r>
      <w:r>
        <w:t xml:space="preserve">Forge formal referral agreements with 15+ key pediatricians across Cape Town (e.g., at Cape Medical Centre, Red Cross Children's Hospital satellite clinics). Collaborate with schools like the International School of Cape Town for in-school screenings.</w:t>
      </w:r>
    </w:p>
    <w:p>
      <w:pPr>
        <w:pStyle w:val="BodyText"/>
      </w:pPr>
      <w:r>
        <w:rPr>
          <w:bCs/>
          <w:b/>
        </w:rPr>
        <w:t xml:space="preserve">Content Marketing:</w:t>
      </w:r>
      <w:r>
        <w:t xml:space="preserve"> </w:t>
      </w:r>
      <w:r>
        <w:t xml:space="preserve">Publish quarterly "Cape Town Speech &amp; Language Insights" newsletters via email and social media. Content will address local challenges: "Navigating Bilingual Speech Development in Cape Town Households" or "Early Signs of Communication Delays: A Guide for Cape Town Parents".</w:t>
      </w:r>
    </w:p>
    <w:bookmarkEnd w:id="24"/>
    <w:bookmarkStart w:id="25"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Landing page launch; first community workshop in Khayelitsha; secure 3 referral partnerships.</w:t>
            </w:r>
          </w:p>
        </w:tc>
      </w:tr>
      <w:tr>
        <w:tc>
          <w:tcPr/>
          <w:p>
            <w:pPr>
              <w:pStyle w:val="Compact"/>
              <w:jc w:val="left"/>
            </w:pPr>
            <w:r>
              <w:t xml:space="preserve">Q2</w:t>
            </w:r>
          </w:p>
        </w:tc>
        <w:tc>
          <w:tcPr/>
          <w:p>
            <w:pPr>
              <w:pStyle w:val="Compact"/>
              <w:jc w:val="left"/>
            </w:pPr>
            <w:r>
              <w:t xml:space="preserve">Launch bilingual social media campaign; partner with 5 schools for screenings; publish first newsletter.</w:t>
            </w:r>
          </w:p>
        </w:tc>
      </w:tr>
      <w:tr>
        <w:tc>
          <w:tcPr/>
          <w:p>
            <w:pPr>
              <w:pStyle w:val="Compact"/>
              <w:jc w:val="left"/>
            </w:pPr>
            <w:r>
              <w:t xml:space="preserve">Q3</w:t>
            </w:r>
          </w:p>
        </w:tc>
        <w:tc>
          <w:tcPr/>
          <w:p>
            <w:pPr>
              <w:pStyle w:val="Compact"/>
              <w:jc w:val="left"/>
            </w:pPr>
            <w:r>
              <w:t xml:space="preserve">Sponsor local events (e.g., Cape Town Children's Festival); implement telehealth pilot for Western Cape areas.</w:t>
            </w:r>
          </w:p>
        </w:tc>
      </w:tr>
      <w:tr>
        <w:tc>
          <w:tcPr/>
          <w:p>
            <w:pPr>
              <w:pStyle w:val="Compact"/>
              <w:jc w:val="left"/>
            </w:pPr>
            <w:r>
              <w:t xml:space="preserve">Q4</w:t>
            </w:r>
          </w:p>
        </w:tc>
        <w:tc>
          <w:tcPr/>
          <w:p>
            <w:pPr>
              <w:pStyle w:val="Compact"/>
              <w:jc w:val="left"/>
            </w:pPr>
            <w:r>
              <w:t xml:space="preserve">Review; expand to 10+ referral partners; launch sliding-scale fee structure.</w:t>
            </w:r>
          </w:p>
        </w:tc>
      </w:tr>
    </w:tbl>
    <w:bookmarkEnd w:id="25"/>
    <w:bookmarkStart w:id="26" w:name="budget-allocation-south-africa-context"/>
    <w:p>
      <w:pPr>
        <w:pStyle w:val="Heading2"/>
      </w:pPr>
      <w:r>
        <w:t xml:space="preserve">Budget Allocation (South Africa Context)</w:t>
      </w:r>
    </w:p>
    <w:p>
      <w:pPr>
        <w:pStyle w:val="FirstParagraph"/>
      </w:pPr>
      <w:r>
        <w:t xml:space="preserve">Allocated specifically for the Cape Town market:</w:t>
      </w:r>
    </w:p>
    <w:p>
      <w:pPr>
        <w:numPr>
          <w:ilvl w:val="0"/>
          <w:numId w:val="1003"/>
        </w:numPr>
        <w:pStyle w:val="Compact"/>
      </w:pPr>
      <w:r>
        <w:t xml:space="preserve">Community Outreach: 35% (Workshops, materials in local languages)</w:t>
      </w:r>
    </w:p>
    <w:p>
      <w:pPr>
        <w:numPr>
          <w:ilvl w:val="0"/>
          <w:numId w:val="1003"/>
        </w:numPr>
        <w:pStyle w:val="Compact"/>
      </w:pPr>
      <w:r>
        <w:t xml:space="preserve">Digital Marketing: 30% (Targeted ads, multilingual content creation)</w:t>
      </w:r>
    </w:p>
    <w:p>
      <w:pPr>
        <w:numPr>
          <w:ilvl w:val="0"/>
          <w:numId w:val="1003"/>
        </w:numPr>
        <w:pStyle w:val="Compact"/>
      </w:pPr>
      <w:r>
        <w:t xml:space="preserve">Partnership Development: 20% (Referral agreements, co-branded events)</w:t>
      </w:r>
    </w:p>
    <w:p>
      <w:pPr>
        <w:numPr>
          <w:ilvl w:val="0"/>
          <w:numId w:val="1003"/>
        </w:numPr>
        <w:pStyle w:val="Compact"/>
      </w:pPr>
      <w:r>
        <w:t xml:space="preserve">Content &amp; PR: 15% (Newsletters, local media engagement in Cape Town)</w:t>
      </w:r>
    </w:p>
    <w:bookmarkEnd w:id="26"/>
    <w:bookmarkStart w:id="27" w:name="measuring-success"/>
    <w:p>
      <w:pPr>
        <w:pStyle w:val="Heading2"/>
      </w:pPr>
      <w:r>
        <w:t xml:space="preserve">Measuring Success</w:t>
      </w:r>
    </w:p>
    <w:p>
      <w:pPr>
        <w:pStyle w:val="FirstParagraph"/>
      </w:pPr>
      <w:r>
        <w:t xml:space="preserve">KPIs specific to South Africa Cape Town operations:</w:t>
      </w:r>
    </w:p>
    <w:p>
      <w:pPr>
        <w:numPr>
          <w:ilvl w:val="0"/>
          <w:numId w:val="1004"/>
        </w:numPr>
        <w:pStyle w:val="Compact"/>
      </w:pPr>
      <w:r>
        <w:rPr>
          <w:bCs/>
          <w:b/>
        </w:rPr>
        <w:t xml:space="preserve">Client Acquisition:</w:t>
      </w:r>
      <w:r>
        <w:t xml:space="preserve"> </w:t>
      </w:r>
      <w:r>
        <w:t xml:space="preserve">40 new clients/month by Month 10, with 65% from within Cape Town.</w:t>
      </w:r>
    </w:p>
    <w:p>
      <w:pPr>
        <w:numPr>
          <w:ilvl w:val="0"/>
          <w:numId w:val="1004"/>
        </w:numPr>
        <w:pStyle w:val="Compact"/>
      </w:pPr>
      <w:r>
        <w:rPr>
          <w:bCs/>
          <w:b/>
        </w:rPr>
        <w:t xml:space="preserve">Community Impact:</w:t>
      </w:r>
      <w:r>
        <w:t xml:space="preserve"> </w:t>
      </w:r>
      <w:r>
        <w:t xml:space="preserve">Host 8+ free workshops annually in underserved areas of Cape Town.</w:t>
      </w:r>
    </w:p>
    <w:p>
      <w:pPr>
        <w:numPr>
          <w:ilvl w:val="0"/>
          <w:numId w:val="1004"/>
        </w:numPr>
        <w:pStyle w:val="Compact"/>
      </w:pPr>
      <w:r>
        <w:rPr>
          <w:bCs/>
          <w:b/>
        </w:rPr>
        <w:t xml:space="preserve">Digital Engagement:</w:t>
      </w:r>
      <w:r>
        <w:t xml:space="preserve"> </w:t>
      </w:r>
      <w:r>
        <w:t xml:space="preserve">Achieve 25% email open rate and 15% social media engagement rate (Cape Town-focused content).</w:t>
      </w:r>
    </w:p>
    <w:p>
      <w:pPr>
        <w:numPr>
          <w:ilvl w:val="0"/>
          <w:numId w:val="1004"/>
        </w:numPr>
        <w:pStyle w:val="Compact"/>
      </w:pPr>
      <w:r>
        <w:rPr>
          <w:bCs/>
          <w:b/>
        </w:rPr>
        <w:t xml:space="preserve">Satisfaction:</w:t>
      </w:r>
      <w:r>
        <w:t xml:space="preserve"> </w:t>
      </w:r>
      <w:r>
        <w:t xml:space="preserve">Maintain &gt;90% client satisfaction score via post-therapy surveys, emphasizing cultural competence.</w:t>
      </w:r>
    </w:p>
    <w:bookmarkEnd w:id="27"/>
    <w:bookmarkStart w:id="28" w:name="Xed3e4e4c746694098895dbc55613325db81234f"/>
    <w:p>
      <w:pPr>
        <w:pStyle w:val="Heading2"/>
      </w:pPr>
      <w:r>
        <w:t xml:space="preserve">Conclusion: Serving Cape Town's Communication Needs</w:t>
      </w:r>
    </w:p>
    <w:p>
      <w:pPr>
        <w:pStyle w:val="FirstParagraph"/>
      </w:pPr>
      <w:r>
        <w:t xml:space="preserve">This Marketing Plan strategically positions our Speech Therapist practice to fill a critical healthcare gap within South Africa Cape Town. By embedding our services deeply into the local cultural fabric, leveraging digital tools prevalent in South Africa, and prioritizing accessibility for all Cape Town communities – regardless of location or income – we will establish sustainable growth while making a tangible difference in children's communication development. Success means not just business growth, but contributing to a healthier, more communicatively capable generation across our diverse city. Investing in speech therapy today ensures brighter educational and social futures for families throughout South Africa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Cape Town, South Africa</dc:title>
  <dc:creator/>
  <dc:language>en</dc:language>
  <cp:keywords/>
  <dcterms:created xsi:type="dcterms:W3CDTF">2026-07-24T07:16:41Z</dcterms:created>
  <dcterms:modified xsi:type="dcterms:W3CDTF">2026-07-24T07:16:41Z</dcterms:modified>
</cp:coreProperties>
</file>

<file path=docProps/custom.xml><?xml version="1.0" encoding="utf-8"?>
<Properties xmlns="http://schemas.openxmlformats.org/officeDocument/2006/custom-properties" xmlns:vt="http://schemas.openxmlformats.org/officeDocument/2006/docPropsVTypes"/>
</file>