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8" w:name="X5595a387b55a40957e21a7890bcdc3a1fc32cc4"/>
    <w:p>
      <w:pPr>
        <w:pStyle w:val="Heading1"/>
      </w:pPr>
      <w:r>
        <w:t xml:space="preserve">Comprehensive Marketing Plan: Elevating Speech Therapy Services in Istanbul, Turkey</w:t>
      </w:r>
    </w:p>
    <w:bookmarkStart w:id="20" w:name="executive-summary"/>
    <w:p>
      <w:pPr>
        <w:pStyle w:val="Heading2"/>
      </w:pPr>
      <w:r>
        <w:t xml:space="preserve">Executive Summary</w:t>
      </w:r>
    </w:p>
    <w:p>
      <w:pPr>
        <w:pStyle w:val="FirstParagraph"/>
      </w:pPr>
      <w:r>
        <w:t xml:space="preserve">This marketing plan outlines a targeted strategy to establish and grow a premier Speech Therapist practice in Istanbul, Turkey. Recognizing the critical gap in specialized pediatric and adult communication disorder services within Turkey's largest metropolitan hub, we propose a culturally attuned, community-focused approach. Istanbul’s diverse population—spanning 16 million residents with unique linguistic needs—demands tailored solutions beyond generic therapy models. By integrating local Turkish cultural nuances, leveraging digital engagement prevalent in Turkey’s urban centers, and building strategic partnerships across Istanbul’s healthcare ecosystem, this plan positions our Speech Therapist practice as the definitive choice for families and medical professionals seeking excellence in communication health.</w:t>
      </w:r>
    </w:p>
    <w:bookmarkEnd w:id="20"/>
    <w:bookmarkStart w:id="21" w:name="market-analysis-the-istanbul-opportunity"/>
    <w:p>
      <w:pPr>
        <w:pStyle w:val="Heading2"/>
      </w:pPr>
      <w:r>
        <w:t xml:space="preserve">Market Analysis: The Istanbul Opportunity</w:t>
      </w:r>
    </w:p>
    <w:p>
      <w:pPr>
        <w:pStyle w:val="FirstParagraph"/>
      </w:pPr>
      <w:r>
        <w:t xml:space="preserve">Istanbul presents a compelling market for specialized Speech Therapy. According to the Turkish Ministry of Health (2023), 14% of children under 10 in urban centers like Istanbul exhibit speech-language disorders, yet only 35% receive timely intervention due to limited access and cultural barriers. The city’s rapid urbanization, high immigrant population (including expats requiring bilingual support), and growing awareness of neurodevelopmental conditions (e.g., autism spectrum disorder prevalence at 1:60 in Turkey) create urgent demand. Critically, most existing Istanbul clinics lack therapists fluent in Turkish dialects or trained in culturally responsive practices—creating a significant competitive edge for our service.</w:t>
      </w:r>
    </w:p>
    <w:p>
      <w:pPr>
        <w:pStyle w:val="BodyText"/>
      </w:pPr>
      <w:r>
        <w:t xml:space="preserve">Competitor analysis reveals gaps: Local clinics often prioritize adult stroke rehabilitation over pediatric care, while international options are expensive and linguistically inaccessible. This plan directly addresses these voids by focusing on Istanbul’s core needs: affordable, Turkish-language therapy rooted in local context.</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p>
    <w:p>
      <w:pPr>
        <w:numPr>
          <w:ilvl w:val="0"/>
          <w:numId w:val="1001"/>
        </w:numPr>
        <w:pStyle w:val="Compact"/>
      </w:pPr>
      <w:r>
        <w:rPr>
          <w:iCs/>
          <w:i/>
        </w:rPr>
        <w:t xml:space="preserve">Parents of Children (0-12 years) in Istanbul:</w:t>
      </w:r>
      <w:r>
        <w:t xml:space="preserve"> </w:t>
      </w:r>
      <w:r>
        <w:t xml:space="preserve">Particularly targeting neighborhoods like Kadıköy, Etiler, and Üsküdar where parenting communities actively seek early intervention. Turkish parents value family-centered care and trust local recommendations.</w:t>
      </w:r>
    </w:p>
    <w:p>
      <w:pPr>
        <w:numPr>
          <w:ilvl w:val="0"/>
          <w:numId w:val="1001"/>
        </w:numPr>
        <w:pStyle w:val="Compact"/>
      </w:pPr>
      <w:r>
        <w:rPr>
          <w:iCs/>
          <w:i/>
        </w:rPr>
        <w:t xml:space="preserve">Medical Referral Partners:</w:t>
      </w:r>
      <w:r>
        <w:t xml:space="preserve"> </w:t>
      </w:r>
      <w:r>
        <w:t xml:space="preserve">Hospitals (e.g., Acibadem Healthcare Group), ENT specialists, and pediatricians across Istanbul needing reliable Speech Therapist collaborations.</w:t>
      </w:r>
    </w:p>
    <w:p>
      <w:pPr>
        <w:numPr>
          <w:ilvl w:val="0"/>
          <w:numId w:val="1001"/>
        </w:numPr>
        <w:pStyle w:val="Compact"/>
      </w:pPr>
      <w:r>
        <w:rPr>
          <w:iCs/>
          <w:i/>
        </w:rPr>
        <w:t xml:space="preserve">Expatriate Families:</w:t>
      </w:r>
      <w:r>
        <w:t xml:space="preserve"> </w:t>
      </w:r>
      <w:r>
        <w:t xml:space="preserve">English/Turkish bilingual therapy for international communities in Şişli and Beşiktaş.</w:t>
      </w:r>
    </w:p>
    <w:p>
      <w:pPr>
        <w:pStyle w:val="FirstParagraph"/>
      </w:pPr>
      <w:r>
        <w:rPr>
          <w:bCs/>
          <w:b/>
        </w:rPr>
        <w:t xml:space="preserve">Value Proposition:</w:t>
      </w:r>
      <w:r>
        <w:t xml:space="preserve"> </w:t>
      </w:r>
      <w:r>
        <w:t xml:space="preserve">"Turkey’s First Culturally Integrated Speech Therapy Practice – Where Istanbul’s Language Meets Clinical Excellence." We deliver therapy using Turkish idioms, local folktales, and dialect-sensitive exercises—not imported Western models. Every session incorporates Istanbul’s cultural fabric to ensure engagement and effectiveness.</w:t>
      </w:r>
    </w:p>
    <w:bookmarkEnd w:id="22"/>
    <w:bookmarkStart w:id="23" w:name="Xfd9e871f90554976cc061bff25a712712850fca"/>
    <w:p>
      <w:pPr>
        <w:pStyle w:val="Heading2"/>
      </w:pPr>
      <w:r>
        <w:t xml:space="preserve">Marketing Strategy: Hyper-Localized Tactics for Turkey Istanbul</w:t>
      </w:r>
    </w:p>
    <w:p>
      <w:pPr>
        <w:pStyle w:val="FirstParagraph"/>
      </w:pPr>
      <w:r>
        <w:rPr>
          <w:bCs/>
          <w:b/>
        </w:rPr>
        <w:t xml:space="preserve">1. Digital Dominance in Turkey’s Urban Landscape:</w:t>
      </w:r>
    </w:p>
    <w:p>
      <w:pPr>
        <w:numPr>
          <w:ilvl w:val="0"/>
          <w:numId w:val="1002"/>
        </w:numPr>
        <w:pStyle w:val="Compact"/>
      </w:pPr>
      <w:r>
        <w:rPr>
          <w:iCs/>
          <w:i/>
        </w:rPr>
        <w:t xml:space="preserve">Turkish Social Media Campaigns:</w:t>
      </w:r>
      <w:r>
        <w:t xml:space="preserve"> </w:t>
      </w:r>
      <w:r>
        <w:t xml:space="preserve">Leverage Instagram and TikTok—dominant platforms among Istanbul parents—with content featuring local therapists using Turkish-language exercises (e.g., "Teaching 'Kedi' [Cat] Pronunciation with a Galata Bridge Story"). Partner with Istanbul-based parenting influencers for authentic reach.</w:t>
      </w:r>
    </w:p>
    <w:p>
      <w:pPr>
        <w:numPr>
          <w:ilvl w:val="0"/>
          <w:numId w:val="1002"/>
        </w:numPr>
        <w:pStyle w:val="Compact"/>
      </w:pPr>
      <w:r>
        <w:rPr>
          <w:iCs/>
          <w:i/>
        </w:rPr>
        <w:t xml:space="preserve">Google Ads Targeted by Neighborhood:</w:t>
      </w:r>
      <w:r>
        <w:t xml:space="preserve"> </w:t>
      </w:r>
      <w:r>
        <w:t xml:space="preserve">Run geo-fenced campaigns for areas like Beşiktaş, Sultanahmet, and Taksim to capture high-intent searches ("speech therapist near me Istanbul" or "Turkish speech therapy").</w:t>
      </w:r>
    </w:p>
    <w:p>
      <w:pPr>
        <w:pStyle w:val="FirstParagraph"/>
      </w:pPr>
      <w:r>
        <w:rPr>
          <w:bCs/>
          <w:b/>
        </w:rPr>
        <w:t xml:space="preserve">2. Community Immersion in Turkey Istanbul:</w:t>
      </w:r>
    </w:p>
    <w:p>
      <w:pPr>
        <w:numPr>
          <w:ilvl w:val="0"/>
          <w:numId w:val="1003"/>
        </w:numPr>
        <w:pStyle w:val="Compact"/>
      </w:pPr>
      <w:r>
        <w:rPr>
          <w:iCs/>
          <w:i/>
        </w:rPr>
        <w:t xml:space="preserve">Free Workshops at Public Libraries:</w:t>
      </w:r>
      <w:r>
        <w:t xml:space="preserve"> </w:t>
      </w:r>
      <w:r>
        <w:t xml:space="preserve">Partner with Istanbul Metropolitan Municipality-run centers (e.g., Ümraniye, Fatih) to host "Early Communication Tips for Turkish Parents" workshops—building trust through local visibility.</w:t>
      </w:r>
    </w:p>
    <w:p>
      <w:pPr>
        <w:numPr>
          <w:ilvl w:val="0"/>
          <w:numId w:val="1003"/>
        </w:numPr>
        <w:pStyle w:val="Compact"/>
      </w:pPr>
      <w:r>
        <w:rPr>
          <w:iCs/>
          <w:i/>
        </w:rPr>
        <w:t xml:space="preserve">School Partnerships:</w:t>
      </w:r>
      <w:r>
        <w:t xml:space="preserve"> </w:t>
      </w:r>
      <w:r>
        <w:t xml:space="preserve">Collaborate with 20+ Istanbul public/private schools on dyslexia/speech screening drives, positioning our Speech Therapist as an educational ally.</w:t>
      </w:r>
    </w:p>
    <w:p>
      <w:pPr>
        <w:pStyle w:val="FirstParagraph"/>
      </w:pPr>
      <w:r>
        <w:rPr>
          <w:bCs/>
          <w:b/>
        </w:rPr>
        <w:t xml:space="preserve">3. Medical Alliance Development:</w:t>
      </w:r>
    </w:p>
    <w:p>
      <w:pPr>
        <w:numPr>
          <w:ilvl w:val="0"/>
          <w:numId w:val="1004"/>
        </w:numPr>
        <w:pStyle w:val="Compact"/>
      </w:pPr>
      <w:r>
        <w:t xml:space="preserve">Secure contracts with major Istanbul healthcare providers (e.g., Memorial Hospital, Medipol) for referral partnerships. Offer free training to their staff on identifying speech disorders in Turkish children.</w:t>
      </w:r>
    </w:p>
    <w:p>
      <w:pPr>
        <w:numPr>
          <w:ilvl w:val="0"/>
          <w:numId w:val="1004"/>
        </w:numPr>
        <w:pStyle w:val="Compact"/>
      </w:pPr>
      <w:r>
        <w:t xml:space="preserve">Develop a "Therapy Referral Portal" integrated with Istanbul’s electronic health records system (HES), streamlining patient transitions.</w:t>
      </w:r>
    </w:p>
    <w:bookmarkEnd w:id="23"/>
    <w:bookmarkStart w:id="24" w:name="tactical-execution-timeline"/>
    <w:p>
      <w:pPr>
        <w:pStyle w:val="Heading2"/>
      </w:pPr>
      <w:r>
        <w:t xml:space="preserve">Tactical Execution Timeline</w:t>
      </w:r>
    </w:p>
    <w:p>
      <w:pPr>
        <w:pStyle w:val="FirstParagraph"/>
      </w:pPr>
      <w:r>
        <w:rPr>
          <w:bCs/>
          <w:b/>
        </w:rPr>
        <w:t xml:space="preserve">Months 1-3: Foundation &amp; Local Branding</w:t>
      </w:r>
    </w:p>
    <w:p>
      <w:pPr>
        <w:numPr>
          <w:ilvl w:val="0"/>
          <w:numId w:val="1005"/>
        </w:numPr>
        <w:pStyle w:val="Compact"/>
      </w:pPr>
      <w:r>
        <w:t xml:space="preserve">Launch Turkish-language website with SEO optimized for "Speech Therapist Istanbul," "Turkish Language Therapy," and location-specific terms (e.g., "speech therapy in Kadıköy").</w:t>
      </w:r>
    </w:p>
    <w:p>
      <w:pPr>
        <w:numPr>
          <w:ilvl w:val="0"/>
          <w:numId w:val="1005"/>
        </w:numPr>
        <w:pStyle w:val="Compact"/>
      </w:pPr>
      <w:r>
        <w:t xml:space="preserve">Secure partnerships with 3 Istanbul pediatric clinics for co-branded awareness events.</w:t>
      </w:r>
    </w:p>
    <w:p>
      <w:pPr>
        <w:pStyle w:val="FirstParagraph"/>
      </w:pPr>
      <w:r>
        <w:rPr>
          <w:bCs/>
          <w:b/>
        </w:rPr>
        <w:t xml:space="preserve">Months 4-6: Community Expansion</w:t>
      </w:r>
    </w:p>
    <w:p>
      <w:pPr>
        <w:numPr>
          <w:ilvl w:val="0"/>
          <w:numId w:val="1006"/>
        </w:numPr>
        <w:pStyle w:val="Compact"/>
      </w:pPr>
      <w:r>
        <w:t xml:space="preserve">Host 12 community workshops across Istanbul neighborhoods.</w:t>
      </w:r>
    </w:p>
    <w:p>
      <w:pPr>
        <w:pStyle w:val="FirstParagraph"/>
      </w:pPr>
      <w:r>
        <w:rPr>
          <w:bCs/>
          <w:b/>
        </w:rPr>
        <w:t xml:space="preserve">Months 7-12: Sustain &amp; Scale</w:t>
      </w:r>
    </w:p>
    <w:p>
      <w:pPr>
        <w:numPr>
          <w:ilvl w:val="0"/>
          <w:numId w:val="1007"/>
        </w:numPr>
        <w:pStyle w:val="Compact"/>
      </w:pPr>
      <w:r>
        <w:t xml:space="preserve">Introduce telehealth for Istanbul suburbs (e.g., Gebze, Maltepe) to overcome geographic barriers.</w:t>
      </w:r>
    </w:p>
    <w:p>
      <w:pPr>
        <w:numPr>
          <w:ilvl w:val="0"/>
          <w:numId w:val="1007"/>
        </w:numPr>
        <w:pStyle w:val="Compact"/>
      </w:pPr>
      <w:r>
        <w:t xml:space="preserve">Launch "Bilingual Speech Therapy" package for expat families in Şişli and Beşiktaş.</w:t>
      </w:r>
    </w:p>
    <w:bookmarkEnd w:id="24"/>
    <w:bookmarkStart w:id="25" w:name="budget-allocation-kpis"/>
    <w:p>
      <w:pPr>
        <w:pStyle w:val="Heading2"/>
      </w:pPr>
      <w:r>
        <w:t xml:space="preserve">Budget Allocation &amp; KPIs</w:t>
      </w:r>
    </w:p>
    <w:p>
      <w:pPr>
        <w:pStyle w:val="FirstParagraph"/>
      </w:pPr>
      <w:r>
        <w:t xml:space="preserve">Initial investment: 18,000 TRY (approx. $950 USD) focused on digital campaigns (65%), community events (25%), and partnership development (10%).</w:t>
      </w:r>
    </w:p>
    <w:p>
      <w:pPr>
        <w:pStyle w:val="BodyText"/>
      </w:pPr>
      <w:r>
        <w:rPr>
          <w:bCs/>
          <w:b/>
        </w:rPr>
        <w:t xml:space="preserve">Key Performance Indicators:</w:t>
      </w:r>
    </w:p>
    <w:p>
      <w:pPr>
        <w:numPr>
          <w:ilvl w:val="0"/>
          <w:numId w:val="1008"/>
        </w:numPr>
        <w:pStyle w:val="Compact"/>
      </w:pPr>
      <w:r>
        <w:t xml:space="preserve">Acquire 45 new patients within 6 months from Istanbul neighborhoods.</w:t>
      </w:r>
    </w:p>
    <w:p>
      <w:pPr>
        <w:numPr>
          <w:ilvl w:val="0"/>
          <w:numId w:val="1008"/>
        </w:numPr>
        <w:pStyle w:val="Compact"/>
      </w:pPr>
      <w:r>
        <w:t xml:space="preserve">Secure 8 medical referral partnerships in Istanbul by Month 9.</w:t>
      </w:r>
    </w:p>
    <w:p>
      <w:pPr>
        <w:numPr>
          <w:ilvl w:val="0"/>
          <w:numId w:val="1008"/>
        </w:numPr>
        <w:pStyle w:val="Compact"/>
      </w:pPr>
      <w:r>
        <w:t xml:space="preserve">Achieve 70%+ positive reviews on Google My Business from Turkish clients (tracking "Speech Therapist" keyword mentions).</w:t>
      </w:r>
    </w:p>
    <w:bookmarkEnd w:id="25"/>
    <w:bookmarkStart w:id="26" w:name="why-this-works-for-turkey-istanbul"/>
    <w:p>
      <w:pPr>
        <w:pStyle w:val="Heading2"/>
      </w:pPr>
      <w:r>
        <w:t xml:space="preserve">Why This Works for Turkey Istanbul</w:t>
      </w:r>
    </w:p>
    <w:p>
      <w:pPr>
        <w:pStyle w:val="FirstParagraph"/>
      </w:pPr>
      <w:r>
        <w:t xml:space="preserve">This plan rejects one-size-fits-all marketing. By embedding "Turkey Istanbul" into every strategy—using local dialects, neighborhood targeting, and understanding Turkish parenting culture—we address unmet needs that competitors ignore. A Speech Therapist service in Istanbul must resonate with the city’s heartbeat; our approach does this by making therapy feel intrinsically Turkish, not imported. For instance, a child learning to say "Kalem" (pen) through a story about the Grand Bazaar connects language to identity—something generic Western therapies cannot replicate.</w:t>
      </w:r>
    </w:p>
    <w:bookmarkEnd w:id="26"/>
    <w:bookmarkStart w:id="27" w:name="X0216501d36c0a1ef75dcd87835222adb4409a89"/>
    <w:p>
      <w:pPr>
        <w:pStyle w:val="Heading2"/>
      </w:pPr>
      <w:r>
        <w:t xml:space="preserve">Conclusion: Leading Istanbul’s Communication Revolution</w:t>
      </w:r>
    </w:p>
    <w:p>
      <w:pPr>
        <w:pStyle w:val="FirstParagraph"/>
      </w:pPr>
      <w:r>
        <w:t xml:space="preserve">Istanbul’s speech therapy market is ripe for disruption. This marketing plan leverages Turkey’s cultural landscape, urban dynamism, and rising health awareness to position our Speech Therapist practice as the essential partner for families navigating communication challenges in Turkey. Through hyper-localized engagement—rooted in Istanbul’s streets, schools, and homes—we will become synonymous with excellence in speech therapy for Turkish-speaking communities. The result? A thriving practice that transforms lives while redefining what quality care means in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Istanbul, Turkey</dc:title>
  <dc:creator/>
  <dc:language>en</dc:language>
  <cp:keywords/>
  <dcterms:created xsi:type="dcterms:W3CDTF">2025-12-13T19:50:13Z</dcterms:created>
  <dcterms:modified xsi:type="dcterms:W3CDTF">2025-12-13T19:50:13Z</dcterms:modified>
</cp:coreProperties>
</file>

<file path=docProps/custom.xml><?xml version="1.0" encoding="utf-8"?>
<Properties xmlns="http://schemas.openxmlformats.org/officeDocument/2006/custom-properties" xmlns:vt="http://schemas.openxmlformats.org/officeDocument/2006/docPropsVTypes"/>
</file>