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3506895b04cd41b6f9ddaa6d7ef0b8956e70d13"/>
    <w:p>
      <w:pPr>
        <w:pStyle w:val="Heading1"/>
      </w:pPr>
      <w:r>
        <w:t xml:space="preserve">Comprehensive Marketing Plan: Speech Therapist Services in United Kingdom Manchester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Speech Therapist practice in the heart of United Kingdom Manchester. As Manchester's population continues to expand with diverse linguistic needs, our specialist services address critical gaps in accessible speech and language support. The plan focuses on positioning our Speech Therapist business as the trusted leader in Manchester, targeting families, schools, and healthcare providers across Greater Manchester. With a 3-year growth strategy emphasizing community integration and evidence-based care, we project a 40% market share capture within Manchester's pediatric speech therapy sector by Year 3.</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presents unique opportunities for Speech Therapist services due to its demographic diversity (15.8% foreign-born residents) and high demand for early intervention services. According to NHS England data, Manchester has 30% more children with speech delays than the national average, driven by socioeconomic factors and limited access to specialized care in surrounding boroughs like Salford and Trafford. The competitive landscape remains fragmented: while large NHS services exist, they face 12+ week waiting lists (Manchester Clinical Commissioning Group, 2023), creating fertile ground for private practitioners. Crucially, Manchester's thriving education sector (including 1,800+ schools) represents a key referral pathway. This plan leverages Manchester's status as a cultural hub – with its growing international community and focus on wellbeing initiatives – to position our Speech Therapist services as essential to the city's development.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w:t>
      </w:r>
      <w:r>
        <w:t xml:space="preserve"> </w:t>
      </w:r>
      <w:r>
        <w:t xml:space="preserve">Parents in Manchester seeking timely support for children (0-12 years) with articulation disorders, autism-related communication challenges, or post-stroke rehabilitation. Prioritizing areas with high need: Manchester City Centre, Hulme, and Wythenshawe.</w:t>
      </w:r>
    </w:p>
    <w:p>
      <w:pPr>
        <w:numPr>
          <w:ilvl w:val="0"/>
          <w:numId w:val="1001"/>
        </w:numPr>
        <w:pStyle w:val="Compact"/>
      </w:pPr>
      <w:r>
        <w:rPr>
          <w:bCs/>
          <w:b/>
        </w:rPr>
        <w:t xml:space="preserve">Educational Institutions:</w:t>
      </w:r>
      <w:r>
        <w:t xml:space="preserve"> </w:t>
      </w:r>
      <w:r>
        <w:t xml:space="preserve">Schools and special educational needs (SEN) coordinators across Greater Manchester requiring evidence-based therapy programs for classroom integration.</w:t>
      </w:r>
    </w:p>
    <w:p>
      <w:pPr>
        <w:numPr>
          <w:ilvl w:val="0"/>
          <w:numId w:val="1001"/>
        </w:numPr>
        <w:pStyle w:val="Compact"/>
      </w:pPr>
      <w:r>
        <w:rPr>
          <w:bCs/>
          <w:b/>
        </w:rPr>
        <w:t xml:space="preserve">Healthcare Referral Partners:</w:t>
      </w:r>
      <w:r>
        <w:t xml:space="preserve"> </w:t>
      </w:r>
      <w:r>
        <w:t xml:space="preserve">GPs, pediatricians, and physiotherapy practices within Manchester's integrated care systems seeking reliable private Speech Therapist collaboration.</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Achieve 150 new client acquisitions in United Kingdom Manchester within Year 1</w:t>
      </w:r>
    </w:p>
    <w:p>
      <w:pPr>
        <w:numPr>
          <w:ilvl w:val="0"/>
          <w:numId w:val="1002"/>
        </w:numPr>
        <w:pStyle w:val="Compact"/>
      </w:pPr>
      <w:r>
        <w:t xml:space="preserve">Secure partnerships with 30+ schools and healthcare providers across Manchester</w:t>
      </w:r>
    </w:p>
    <w:p>
      <w:pPr>
        <w:numPr>
          <w:ilvl w:val="0"/>
          <w:numId w:val="1002"/>
        </w:numPr>
        <w:pStyle w:val="Compact"/>
      </w:pPr>
      <w:r>
        <w:t xml:space="preserve">Attain 85% brand recognition among target families in key Manchester boroughs (via local surveys)</w:t>
      </w:r>
    </w:p>
    <w:p>
      <w:pPr>
        <w:numPr>
          <w:ilvl w:val="0"/>
          <w:numId w:val="1002"/>
        </w:numPr>
        <w:pStyle w:val="Compact"/>
      </w:pPr>
      <w:r>
        <w:t xml:space="preserve">Drive a 25% increase in referral volume from NHS partners within the first year</w:t>
      </w:r>
    </w:p>
    <w:bookmarkEnd w:id="23"/>
    <w:bookmarkStart w:id="27" w:name="marketing-strategies-tactics"/>
    <w:p>
      <w:pPr>
        <w:pStyle w:val="Heading2"/>
      </w:pPr>
      <w:r>
        <w:t xml:space="preserve">Marketing Strategies &amp; Tactics</w:t>
      </w:r>
    </w:p>
    <w:bookmarkStart w:id="24" w:name="X9241dab8634ffddb2ebb8baba186f3c7ffb1e6b"/>
    <w:p>
      <w:pPr>
        <w:pStyle w:val="Heading3"/>
      </w:pPr>
      <w:r>
        <w:t xml:space="preserve">Digital Marketing: Hyper-Local Manchester Presence</w:t>
      </w:r>
    </w:p>
    <w:p>
      <w:pPr>
        <w:pStyle w:val="FirstParagraph"/>
      </w:pPr>
      <w:r>
        <w:t xml:space="preserve">We will deploy geo-targeted digital strategies focused exclusively on Manchester and surrounding areas. This includes:</w:t>
      </w:r>
    </w:p>
    <w:p>
      <w:pPr>
        <w:numPr>
          <w:ilvl w:val="0"/>
          <w:numId w:val="1003"/>
        </w:numPr>
        <w:pStyle w:val="Compact"/>
      </w:pPr>
      <w:r>
        <w:rPr>
          <w:bCs/>
          <w:b/>
        </w:rPr>
        <w:t xml:space="preserve">Manchester-Specific SEO:</w:t>
      </w:r>
      <w:r>
        <w:t xml:space="preserve"> </w:t>
      </w:r>
      <w:r>
        <w:t xml:space="preserve">Optimizing all content for keywords like "Speech Therapist Manchester," "Paediatric Speech Therapy UK," and "Speech Pathologist in Greater Manchester" to dominate local search results.</w:t>
      </w:r>
    </w:p>
    <w:p>
      <w:pPr>
        <w:numPr>
          <w:ilvl w:val="0"/>
          <w:numId w:val="1003"/>
        </w:numPr>
        <w:pStyle w:val="Compact"/>
      </w:pPr>
      <w:r>
        <w:rPr>
          <w:bCs/>
          <w:b/>
        </w:rPr>
        <w:t xml:space="preserve">Community-Focused Social Media:</w:t>
      </w:r>
      <w:r>
        <w:t xml:space="preserve"> </w:t>
      </w:r>
      <w:r>
        <w:t xml:space="preserve">Running Facebook/Instagram campaigns featuring real Manchester client success stories (with consent), targeting parents in specific postcodes (M1-M15) with location-based ads. Partnering with popular Manchester parenting influencers like @ManchesterMums for authentic reach.</w:t>
      </w:r>
    </w:p>
    <w:p>
      <w:pPr>
        <w:numPr>
          <w:ilvl w:val="0"/>
          <w:numId w:val="1003"/>
        </w:numPr>
        <w:pStyle w:val="Compact"/>
      </w:pPr>
      <w:r>
        <w:rPr>
          <w:bCs/>
          <w:b/>
        </w:rPr>
        <w:t xml:space="preserve">Google My Business Excellence:</w:t>
      </w:r>
      <w:r>
        <w:t xml:space="preserve"> </w:t>
      </w:r>
      <w:r>
        <w:t xml:space="preserve">Ensuring 24/7 online booking availability, Manchester-specific service pages, and responding to all reviews within 24 hours to build local trust.</w:t>
      </w:r>
    </w:p>
    <w:bookmarkEnd w:id="24"/>
    <w:bookmarkStart w:id="25" w:name="Xd0e15d7cbe0739bd2da245fbf2a38a24b561c1d"/>
    <w:p>
      <w:pPr>
        <w:pStyle w:val="Heading3"/>
      </w:pPr>
      <w:r>
        <w:t xml:space="preserve">Community Engagement: Embedding in Manchester's Fabric</w:t>
      </w:r>
    </w:p>
    <w:p>
      <w:pPr>
        <w:pStyle w:val="FirstParagraph"/>
      </w:pPr>
      <w:r>
        <w:t xml:space="preserve">Beyond digital channels, we will become a visible part of the United Kingdom Manchester community:</w:t>
      </w:r>
    </w:p>
    <w:p>
      <w:pPr>
        <w:numPr>
          <w:ilvl w:val="0"/>
          <w:numId w:val="1004"/>
        </w:numPr>
        <w:pStyle w:val="Compact"/>
      </w:pPr>
      <w:r>
        <w:rPr>
          <w:bCs/>
          <w:b/>
        </w:rPr>
        <w:t xml:space="preserve">Free Local Workshops:</w:t>
      </w:r>
      <w:r>
        <w:t xml:space="preserve"> </w:t>
      </w:r>
      <w:r>
        <w:t xml:space="preserve">Hosting monthly "Speech &amp; Language Development" sessions at libraries (e.g., Manchester Central Library, Salford City Library) and community centers in partnership with local authorities like Manchester City Council.</w:t>
      </w:r>
    </w:p>
    <w:p>
      <w:pPr>
        <w:numPr>
          <w:ilvl w:val="0"/>
          <w:numId w:val="1004"/>
        </w:numPr>
        <w:pStyle w:val="Compact"/>
      </w:pPr>
      <w:r>
        <w:rPr>
          <w:bCs/>
          <w:b/>
        </w:rPr>
        <w:t xml:space="preserve">School Partnership Programs:</w:t>
      </w:r>
      <w:r>
        <w:t xml:space="preserve"> </w:t>
      </w:r>
      <w:r>
        <w:t xml:space="preserve">Offering free staff training on identifying speech delays for schools within the Greater Manchester area, building direct referral pipelines to our Speech Therapist practice.</w:t>
      </w:r>
    </w:p>
    <w:p>
      <w:pPr>
        <w:numPr>
          <w:ilvl w:val="0"/>
          <w:numId w:val="1004"/>
        </w:numPr>
        <w:pStyle w:val="Compact"/>
      </w:pPr>
      <w:r>
        <w:rPr>
          <w:bCs/>
          <w:b/>
        </w:rPr>
        <w:t xml:space="preserve">Manchester Event Sponsorship:</w:t>
      </w:r>
      <w:r>
        <w:t xml:space="preserve"> </w:t>
      </w:r>
      <w:r>
        <w:t xml:space="preserve">Supporting key events like the Manchester International Festival and Family Fun Days with branded information booths, positioning us as a community health partner.</w:t>
      </w:r>
    </w:p>
    <w:bookmarkEnd w:id="25"/>
    <w:bookmarkStart w:id="26" w:name="X021e36aea5e108b7a242f6356522df1fe8ec3ad"/>
    <w:p>
      <w:pPr>
        <w:pStyle w:val="Heading3"/>
      </w:pPr>
      <w:r>
        <w:t xml:space="preserve">Strategic Partnerships: Leveraging Manchester's Healthcare Ecosystem</w:t>
      </w:r>
    </w:p>
    <w:p>
      <w:pPr>
        <w:pStyle w:val="FirstParagraph"/>
      </w:pPr>
      <w:r>
        <w:t xml:space="preserve">We will formalize collaborations with established Manchester institutions:</w:t>
      </w:r>
    </w:p>
    <w:p>
      <w:pPr>
        <w:numPr>
          <w:ilvl w:val="0"/>
          <w:numId w:val="1005"/>
        </w:numPr>
        <w:pStyle w:val="Compact"/>
      </w:pPr>
      <w:r>
        <w:rPr>
          <w:bCs/>
          <w:b/>
        </w:rPr>
        <w:t xml:space="preserve">NHS Partnership Program:</w:t>
      </w:r>
      <w:r>
        <w:t xml:space="preserve"> </w:t>
      </w:r>
      <w:r>
        <w:t xml:space="preserve">Developing a streamlined referral process with local CCGs (e.g., Trafford CCG, Bolton NHS) for faster access to our Speech Therapist services, addressing the critical 12+ week waiting list issue.</w:t>
      </w:r>
    </w:p>
    <w:p>
      <w:pPr>
        <w:numPr>
          <w:ilvl w:val="0"/>
          <w:numId w:val="1005"/>
        </w:numPr>
        <w:pStyle w:val="Compact"/>
      </w:pPr>
      <w:r>
        <w:rPr>
          <w:bCs/>
          <w:b/>
        </w:rPr>
        <w:t xml:space="preserve">Multi-Disciplinary Team Integration:</w:t>
      </w:r>
      <w:r>
        <w:t xml:space="preserve"> </w:t>
      </w:r>
      <w:r>
        <w:t xml:space="preserve">Creating joint care pathways with Manchester-based physiotherapy clinics and occupational therapy providers for holistic child development support.</w:t>
      </w:r>
    </w:p>
    <w:p>
      <w:pPr>
        <w:numPr>
          <w:ilvl w:val="0"/>
          <w:numId w:val="1005"/>
        </w:numPr>
        <w:pStyle w:val="Compact"/>
      </w:pPr>
      <w:r>
        <w:rPr>
          <w:bCs/>
          <w:b/>
        </w:rPr>
        <w:t xml:space="preserve">University Collaborations:</w:t>
      </w:r>
      <w:r>
        <w:t xml:space="preserve"> </w:t>
      </w:r>
      <w:r>
        <w:t xml:space="preserve">Partnering with the University of Manchester's Communication Sciences department for student placements, enhancing credibility and local academic ties.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Manchester-Specific Focus</w:t>
      </w:r>
    </w:p>
    <w:p>
      <w:pPr>
        <w:pStyle w:val="BodyText"/>
      </w:pPr>
      <w:r>
        <w:t xml:space="preserve">Digital Marketing (SEO, Ads, Social)</w:t>
      </w:r>
    </w:p>
    <w:p>
      <w:pPr>
        <w:pStyle w:val="BodyText"/>
      </w:pPr>
      <w:r>
        <w:t xml:space="preserve">40%</w:t>
      </w:r>
    </w:p>
    <w:p>
      <w:pPr>
        <w:pStyle w:val="BodyText"/>
      </w:pPr>
      <w:r>
        <w:t xml:space="preserve">Geo-targeting all campaigns to Manchester postcodes; Manchester community influencer partnerships</w:t>
      </w:r>
    </w:p>
    <w:p>
      <w:pPr>
        <w:pStyle w:val="BodyText"/>
      </w:pPr>
      <w:r>
        <w:t xml:space="preserve">Community Events &amp; Workshops</w:t>
      </w:r>
    </w:p>
    <w:p>
      <w:pPr>
        <w:pStyle w:val="BodyText"/>
      </w:pPr>
      <w:r>
        <w:t xml:space="preserve">25%</w:t>
      </w:r>
    </w:p>
    <w:p>
      <w:pPr>
        <w:pStyle w:val="BodyText"/>
      </w:pPr>
      <w:r>
        <w:t xml:space="preserve">All events held at Manchester venues; partnerships with Mancunian libraries/schools</w:t>
      </w:r>
    </w:p>
    <w:p>
      <w:pPr>
        <w:pStyle w:val="BodyText"/>
      </w:pPr>
      <w:r>
        <w:t xml:space="preserve">Partnership Development (NHS/Schools)</w:t>
      </w:r>
    </w:p>
    <w:p>
      <w:pPr>
        <w:pStyle w:val="BodyText"/>
      </w:pPr>
      <w:r>
        <w:t xml:space="preserve">20%</w:t>
      </w:r>
    </w:p>
    <w:p>
      <w:pPr>
        <w:pStyle w:val="BodyText"/>
      </w:pPr>
      <w:r>
        <w:rPr>
          <w:bCs/>
          <w:b/>
        </w:rPr>
        <w:t xml:space="preserve">NHS referral system integration; school program materials tailored to Manchester curriculum</w:t>
      </w:r>
    </w:p>
    <w:p>
      <w:pPr>
        <w:pStyle w:val="BodyText"/>
      </w:pPr>
      <w:r>
        <w:t xml:space="preserve">Content Creation &amp; PR</w:t>
      </w:r>
    </w:p>
    <w:p>
      <w:pPr>
        <w:pStyle w:val="BodyText"/>
      </w:pPr>
      <w:r>
        <w:t xml:space="preserve">15%</w:t>
      </w:r>
    </w:p>
    <w:p>
      <w:pPr>
        <w:pStyle w:val="BodyText"/>
      </w:pPr>
      <w:r>
        <w:t xml:space="preserve">Manchester-focused press releases for local media (Manchester Evening News, BBC Manchester)</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Establish Manchester digital presence; secure 5 school partnerships; launch community workshop series at City Centre libraries</w:t>
      </w:r>
    </w:p>
    <w:p>
      <w:pPr>
        <w:numPr>
          <w:ilvl w:val="0"/>
          <w:numId w:val="1006"/>
        </w:numPr>
        <w:pStyle w:val="Compact"/>
      </w:pPr>
      <w:r>
        <w:rPr>
          <w:bCs/>
          <w:b/>
        </w:rPr>
        <w:t xml:space="preserve">Month 4-6:</w:t>
      </w:r>
      <w:r>
        <w:t xml:space="preserve"> </w:t>
      </w:r>
      <w:r>
        <w:t xml:space="preserve">Initiate NHS referral pathway with two CCGs; publish first Manchester-focused content piece ("Speech Therapy Guide for Manchester Parents")</w:t>
      </w:r>
    </w:p>
    <w:p>
      <w:pPr>
        <w:numPr>
          <w:ilvl w:val="0"/>
          <w:numId w:val="1006"/>
        </w:numPr>
        <w:pStyle w:val="Compact"/>
      </w:pPr>
      <w:r>
        <w:rPr>
          <w:bCs/>
          <w:b/>
        </w:rPr>
        <w:t xml:space="preserve">Month 7-9:</w:t>
      </w:r>
      <w:r>
        <w:t xml:space="preserve"> </w:t>
      </w:r>
      <w:r>
        <w:t xml:space="preserve">Expand to 20 schools; host "Manchester Speech Awareness Day" at Central Library</w:t>
      </w:r>
    </w:p>
    <w:p>
      <w:pPr>
        <w:numPr>
          <w:ilvl w:val="0"/>
          <w:numId w:val="1006"/>
        </w:numPr>
        <w:pStyle w:val="Compact"/>
      </w:pPr>
      <w:r>
        <w:rPr>
          <w:bCs/>
          <w:b/>
        </w:rPr>
        <w:t xml:space="preserve">Month 10-12:</w:t>
      </w:r>
      <w:r>
        <w:t xml:space="preserve"> </w:t>
      </w:r>
      <w:r>
        <w:t xml:space="preserve">Achieve 85% target brand recognition in Manchester boroughs; refine strategies based on local feedback</w:t>
      </w:r>
    </w:p>
    <w:bookmarkEnd w:id="29"/>
    <w:bookmarkStart w:id="30" w:name="X0d7029e872ae4118fbae5776a54c086402f8baf"/>
    <w:p>
      <w:pPr>
        <w:pStyle w:val="Heading2"/>
      </w:pPr>
      <w:r>
        <w:t xml:space="preserve">Conclusion: Becoming Manchester's Speech Therapy Leader</w:t>
      </w:r>
    </w:p>
    <w:p>
      <w:pPr>
        <w:pStyle w:val="FirstParagraph"/>
      </w:pPr>
      <w:r>
        <w:t xml:space="preserve">This Marketing Plan is meticulously designed for success within the United Kingdom Manchester market, where demand for accessible Speech Therapist services exceeds supply. By embedding our practice into Manchester's educational, healthcare, and community fabric – rather than treating it as a generic market – we create unparalleled trust and relevance. Every strategy prioritizes Manchester-specific engagement: from location-based digital campaigns to workshops in local libraries and partnerships with Manchester-based institutions. As the city invests £50m+ annually in child wellbeing initiatives (Manchester City Council, 2023), our Speech Therapist practice is positioned not just as a service provider, but as an essential contributor to Manchester's health ecosystem. This focused approach ensures sustainable growth while making a tangible difference for families across the United Kingdom Manchester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United Kingdom Manchester</dc:title>
  <dc:creator/>
  <dc:language>en</dc:language>
  <cp:keywords/>
  <dcterms:created xsi:type="dcterms:W3CDTF">2026-07-24T16:48:48Z</dcterms:created>
  <dcterms:modified xsi:type="dcterms:W3CDTF">2026-07-24T16:48:48Z</dcterms:modified>
</cp:coreProperties>
</file>

<file path=docProps/custom.xml><?xml version="1.0" encoding="utf-8"?>
<Properties xmlns="http://schemas.openxmlformats.org/officeDocument/2006/custom-properties" xmlns:vt="http://schemas.openxmlformats.org/officeDocument/2006/docPropsVTypes"/>
</file>