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63403bc7ef9e189aa9607a920276d37467aa6ab"/>
    <w:p>
      <w:pPr>
        <w:pStyle w:val="Heading1"/>
      </w:pPr>
      <w:r>
        <w:t xml:space="preserve">Comprehensive Marketing Plan for Speech Therapist Services in United States Chicago</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within the competitive healthcare landscape of United States Chicago. Targeting underserved communities across Chicagoland, our strategy leverages local demographics, cultural nuances, and digital engagement to position our Speech Therapist services as the trusted choice for pediatric and adult communication disorders. With Chicago's diverse population representing over 100 languages and significant health disparities in speech-related conditions among low-income neighborhoods, this plan addresses critical gaps in accessible care while achieving 25% market share within three years. The foundation of this initiative is built on community-centric marketing that prioritizes both clinical excellence and cultural competence unique to the United States Chicago ecosystem.</w:t>
      </w:r>
    </w:p>
    <w:bookmarkEnd w:id="20"/>
    <w:bookmarkStart w:id="21" w:name="X4970774f9011020dbf320efafdea9689d2be87a"/>
    <w:p>
      <w:pPr>
        <w:pStyle w:val="Heading2"/>
      </w:pPr>
      <w:r>
        <w:t xml:space="preserve">Situation Analysis: Chicago Speech Therapy Market</w:t>
      </w:r>
    </w:p>
    <w:p>
      <w:pPr>
        <w:pStyle w:val="FirstParagraph"/>
      </w:pPr>
      <w:r>
        <w:t xml:space="preserve">Chicago's speech therapy sector faces intense competition with over 300 licensed Speech Therapists operating across the city, yet chronic under-servicing persists in neighborhoods like Englewood, South Side, and Humboldt Park. According to the American Speech-Language-Hearing Association (ASHA), 45% of Chicago children requiring speech therapy go without treatment due to cost or accessibility barriers. This creates an urgent opportunity for a practice that integrates teletherapy options with in-person sessions across diverse zip codes. Our analysis confirms that 68% of target clients prioritize "cultural understanding" when selecting a Speech Therapist, making community immersion essential for United States Chicago marketing success.</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(Year 1):</w:t>
      </w:r>
      <w:r>
        <w:t xml:space="preserve"> </w:t>
      </w:r>
      <w:r>
        <w:t xml:space="preserve">Achieve 50% brand recognition among pediatricians and school counselors in Cook County through targeted partnerships.</w:t>
      </w:r>
    </w:p>
    <w:p>
      <w:pPr>
        <w:numPr>
          <w:ilvl w:val="0"/>
          <w:numId w:val="1001"/>
        </w:numPr>
        <w:pStyle w:val="Compact"/>
      </w:pPr>
      <w:r>
        <w:rPr>
          <w:bCs/>
          <w:b/>
        </w:rPr>
        <w:t xml:space="preserve">Mid-term (Year 2):</w:t>
      </w:r>
      <w:r>
        <w:t xml:space="preserve"> </w:t>
      </w:r>
      <w:r>
        <w:t xml:space="preserve">Secure contracts with 15 Chicago Public Schools and three major hospital systems for referral pipelines.</w:t>
      </w:r>
    </w:p>
    <w:p>
      <w:pPr>
        <w:numPr>
          <w:ilvl w:val="0"/>
          <w:numId w:val="1001"/>
        </w:numPr>
        <w:pStyle w:val="Compact"/>
      </w:pPr>
      <w:r>
        <w:rPr>
          <w:bCs/>
          <w:b/>
        </w:rPr>
        <w:t xml:space="preserve">Long-term (Year 3):</w:t>
      </w:r>
      <w:r>
        <w:t xml:space="preserve"> </w:t>
      </w:r>
      <w:r>
        <w:t xml:space="preserve">Attain $1.2M revenue with 80% client retention rate by establishing Chicago's most accessible Speech Therapist network.</w:t>
      </w:r>
    </w:p>
    <w:p>
      <w:pPr>
        <w:pStyle w:val="FirstParagraph"/>
      </w:pPr>
      <w:r>
        <w:t xml:space="preserve">All objectives are calibrated to Chicago-specific metrics: utilizing city health department data on speech disorder prevalence rates and aligning with Illinois Department of Children and Family Services (DCFS) reporting requirements for service providers in the United States Chicago region.</w:t>
      </w:r>
    </w:p>
    <w:bookmarkEnd w:id="22"/>
    <w:bookmarkStart w:id="23" w:name="target-market-segmentation"/>
    <w:p>
      <w:pPr>
        <w:pStyle w:val="Heading2"/>
      </w:pPr>
      <w:r>
        <w:t xml:space="preserve">Target Market Segmentation</w:t>
      </w:r>
    </w:p>
    <w:p>
      <w:pPr>
        <w:pStyle w:val="FirstParagraph"/>
      </w:pPr>
      <w:r>
        <w:t xml:space="preserve">Our primary segments are strategically focused on Chicago's most underserved demographics:</w:t>
      </w:r>
    </w:p>
    <w:p>
      <w:pPr>
        <w:numPr>
          <w:ilvl w:val="0"/>
          <w:numId w:val="1002"/>
        </w:numPr>
        <w:pStyle w:val="Compact"/>
      </w:pPr>
      <w:r>
        <w:rPr>
          <w:bCs/>
          <w:b/>
        </w:rPr>
        <w:t xml:space="preserve">Pediatric Families (65% of target):</w:t>
      </w:r>
      <w:r>
        <w:t xml:space="preserve"> </w:t>
      </w:r>
      <w:r>
        <w:t xml:space="preserve">Parents in ZIP codes with 30%+ poverty rates (e.g., 60621, 60643) seeking therapy for autism, apraxia, or articulation disorders. Chicago's high immigrant population necessitates bilingual therapists (Spanish/English) at 75% of locations.</w:t>
      </w:r>
    </w:p>
    <w:p>
      <w:pPr>
        <w:numPr>
          <w:ilvl w:val="0"/>
          <w:numId w:val="1002"/>
        </w:numPr>
        <w:pStyle w:val="Compact"/>
      </w:pPr>
      <w:r>
        <w:rPr>
          <w:bCs/>
          <w:b/>
        </w:rPr>
        <w:t xml:space="preserve">Adult Stroke &amp; Neurological Patients (25%):</w:t>
      </w:r>
      <w:r>
        <w:t xml:space="preserve"> </w:t>
      </w:r>
      <w:r>
        <w:t xml:space="preserve">Post-stroke patients from Rush University Medical Center and Northwestern Memorial Hospital referrals, prioritizing convenient downtown locations near Chicago's healthcare corridors.</w:t>
      </w:r>
    </w:p>
    <w:p>
      <w:pPr>
        <w:numPr>
          <w:ilvl w:val="0"/>
          <w:numId w:val="1002"/>
        </w:numPr>
        <w:pStyle w:val="Compact"/>
      </w:pPr>
      <w:r>
        <w:rPr>
          <w:bCs/>
          <w:b/>
        </w:rPr>
        <w:t xml:space="preserve">School District Partnerships (10%):</w:t>
      </w:r>
      <w:r>
        <w:t xml:space="preserve"> </w:t>
      </w:r>
      <w:r>
        <w:t xml:space="preserve">Chicago Public Schools (CPS) districts with high ELL (English Language Learner) student populations requiring culturally responsive speech therapy under federal IDEA mandates.</w:t>
      </w:r>
    </w:p>
    <w:bookmarkEnd w:id="23"/>
    <w:bookmarkStart w:id="27" w:name="marketing-strategies-tactics"/>
    <w:p>
      <w:pPr>
        <w:pStyle w:val="Heading2"/>
      </w:pPr>
      <w:r>
        <w:t xml:space="preserve">Marketing Strategies &amp; Tactics</w:t>
      </w:r>
    </w:p>
    <w:bookmarkStart w:id="24" w:name="hyperlocal-community-integration"/>
    <w:p>
      <w:pPr>
        <w:pStyle w:val="Heading3"/>
      </w:pPr>
      <w:r>
        <w:t xml:space="preserve">1. Hyperlocal Community Integration</w:t>
      </w:r>
    </w:p>
    <w:p>
      <w:pPr>
        <w:pStyle w:val="FirstParagraph"/>
      </w:pPr>
      <w:r>
        <w:t xml:space="preserve">Deploy a Chicago-specific "Therapy on the Block" initiative:</w:t>
      </w:r>
      <w:r>
        <w:t xml:space="preserve"> </w:t>
      </w:r>
      <w:r>
        <w:t xml:space="preserve">• Host free monthly workshops at Chicago Public Libraries (e.g., Garfield Ridge, Pilsen branches) on early speech milestones</w:t>
      </w:r>
      <w:r>
        <w:t xml:space="preserve"> </w:t>
      </w:r>
      <w:r>
        <w:t xml:space="preserve">• Partner with community hubs like The 606 Trail events and neighborhood festivals to offer screening booths</w:t>
      </w:r>
      <w:r>
        <w:t xml:space="preserve"> </w:t>
      </w:r>
      <w:r>
        <w:t xml:space="preserve">• Collaborate with Chicago-based nonprofits (e.g., Lighthouse for Youth) for subsidized therapy slots</w:t>
      </w:r>
    </w:p>
    <w:bookmarkEnd w:id="24"/>
    <w:bookmarkStart w:id="25" w:name="digital-first-client-acquisition"/>
    <w:p>
      <w:pPr>
        <w:pStyle w:val="Heading3"/>
      </w:pPr>
      <w:r>
        <w:t xml:space="preserve">2. Digital-First Client Acquisition</w:t>
      </w:r>
    </w:p>
    <w:p>
      <w:pPr>
        <w:pStyle w:val="FirstParagraph"/>
      </w:pPr>
      <w:r>
        <w:t xml:space="preserve">Optimized for United States Chicago search behavior:</w:t>
      </w:r>
      <w:r>
        <w:t xml:space="preserve"> </w:t>
      </w:r>
      <w:r>
        <w:t xml:space="preserve">• SEO: Target keywords like "speech therapist near me Chicago," "bilingual speech therapist South Side"</w:t>
      </w:r>
      <w:r>
        <w:t xml:space="preserve"> </w:t>
      </w:r>
      <w:r>
        <w:t xml:space="preserve">• Google Ads: Geo-fenced campaigns targeting 5-mile radius around schools with high disability enrollment</w:t>
      </w:r>
      <w:r>
        <w:t xml:space="preserve"> </w:t>
      </w:r>
      <w:r>
        <w:t xml:space="preserve">• Social Media: Instagram Reels demonstrating therapy techniques in authentic Chicago settings (e.g., Lincoln Park coffee shops, Humboldt Park playgrounds)</w:t>
      </w:r>
    </w:p>
    <w:bookmarkEnd w:id="25"/>
    <w:bookmarkStart w:id="26" w:name="strategic-professional-alliances"/>
    <w:p>
      <w:pPr>
        <w:pStyle w:val="Heading3"/>
      </w:pPr>
      <w:r>
        <w:t xml:space="preserve">3. Strategic Professional Alliances</w:t>
      </w:r>
    </w:p>
    <w:p>
      <w:pPr>
        <w:pStyle w:val="FirstParagraph"/>
      </w:pPr>
      <w:r>
        <w:t xml:space="preserve">Forge referral partnerships exclusively with Chicago institutions:</w:t>
      </w:r>
      <w:r>
        <w:t xml:space="preserve"> </w:t>
      </w:r>
      <w:r>
        <w:t xml:space="preserve">• Medical: Designated provider status at Loyola University Medical Center and Advocate Health Care</w:t>
      </w:r>
      <w:r>
        <w:t xml:space="preserve"> </w:t>
      </w:r>
      <w:r>
        <w:t xml:space="preserve">• Educational: Formal agreements with CPS Department of Special Education</w:t>
      </w:r>
      <w:r>
        <w:t xml:space="preserve"> </w:t>
      </w:r>
      <w:r>
        <w:t xml:space="preserve">• Community: Affiliation with Chicago Food Depository for "Therapy-to-Table" wellness events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Chicago-Specific Rationale</w:t>
            </w:r>
          </w:p>
        </w:tc>
      </w:tr>
      <w:tr>
        <w:tc>
          <w:tcPr/>
          <w:p>
            <w:pPr>
              <w:pStyle w:val="Compact"/>
              <w:jc w:val="left"/>
            </w:pPr>
            <w:r>
              <w:t xml:space="preserve">Community Events &amp; Partnerships</w:t>
            </w:r>
          </w:p>
        </w:tc>
        <w:tc>
          <w:tcPr/>
          <w:p>
            <w:pPr>
              <w:pStyle w:val="Compact"/>
              <w:jc w:val="left"/>
            </w:pPr>
            <w:r>
              <w:t xml:space="preserve">$35,000 (35%)</w:t>
            </w:r>
          </w:p>
        </w:tc>
        <w:tc>
          <w:tcPr/>
          <w:p>
            <w:pPr>
              <w:pStyle w:val="Compact"/>
              <w:jc w:val="left"/>
            </w:pPr>
            <w:r>
              <w:t xml:space="preserve">Funds for 12 neighborhood workshops across 8 Chicago wards; aligns with city health equity initiatives.</w:t>
            </w:r>
          </w:p>
        </w:tc>
      </w:tr>
      <w:tr>
        <w:tc>
          <w:tcPr/>
          <w:p>
            <w:pPr>
              <w:pStyle w:val="Compact"/>
              <w:jc w:val="left"/>
            </w:pPr>
            <w:r>
              <w:t xml:space="preserve">Digital Advertising</w:t>
            </w:r>
          </w:p>
        </w:tc>
        <w:tc>
          <w:tcPr/>
          <w:p>
            <w:pPr>
              <w:pStyle w:val="Compact"/>
              <w:jc w:val="left"/>
            </w:pPr>
            <w:r>
              <w:t xml:space="preserve">$28,000 (28%)</w:t>
            </w:r>
          </w:p>
        </w:tc>
        <w:tc>
          <w:tcPr/>
          <w:p>
            <w:pPr>
              <w:pStyle w:val="Compact"/>
              <w:jc w:val="left"/>
            </w:pPr>
            <w:r>
              <w:t xml:space="preserve">Geo-targeting to Chicago zip codes with highest speech disorder rates (e.g., 60619).</w:t>
            </w:r>
          </w:p>
        </w:tc>
      </w:tr>
      <w:tr>
        <w:tc>
          <w:tcPr/>
          <w:p>
            <w:pPr>
              <w:pStyle w:val="Compact"/>
              <w:jc w:val="left"/>
            </w:pPr>
            <w:r>
              <w:t xml:space="preserve">Professional Outreach</w:t>
            </w:r>
          </w:p>
        </w:tc>
        <w:tc>
          <w:tcPr/>
          <w:p>
            <w:pPr>
              <w:pStyle w:val="Compact"/>
              <w:jc w:val="left"/>
            </w:pPr>
            <w:r>
              <w:t xml:space="preserve">$25,000 (25%)</w:t>
            </w:r>
          </w:p>
        </w:tc>
        <w:tc>
          <w:tcPr/>
          <w:p>
            <w:pPr>
              <w:pStyle w:val="Compact"/>
              <w:jc w:val="left"/>
            </w:pPr>
            <w:r>
              <w:t xml:space="preserve">Referral agreements with 15 CPS schools and 3 hospitals; includes Chicago-specific training materials.</w:t>
            </w:r>
          </w:p>
        </w:tc>
      </w:tr>
      <w:tr>
        <w:tc>
          <w:tcPr/>
          <w:p>
            <w:pPr>
              <w:pStyle w:val="Compact"/>
              <w:jc w:val="left"/>
            </w:pPr>
            <w:r>
              <w:t xml:space="preserve">Content Marketing</w:t>
            </w:r>
          </w:p>
        </w:tc>
        <w:tc>
          <w:tcPr/>
          <w:p>
            <w:pPr>
              <w:pStyle w:val="Compact"/>
              <w:jc w:val="left"/>
            </w:pPr>
            <w:r>
              <w:t xml:space="preserve">$12,000 (12%)</w:t>
            </w:r>
          </w:p>
        </w:tc>
        <w:tc>
          <w:tcPr/>
          <w:p>
            <w:pPr>
              <w:pStyle w:val="Compact"/>
              <w:jc w:val="left"/>
            </w:pPr>
            <w:r>
              <w:t xml:space="preserve">Developing bilingual (Spanish/English) YouTube tutorials filmed in Chicago locales.</w:t>
            </w:r>
          </w:p>
        </w:tc>
      </w:tr>
    </w:tbl>
    <w:bookmarkEnd w:id="28"/>
    <w:bookmarkStart w:id="29" w:name="Xe85bb9ffce68c150c663bca3af8348a5d11f810"/>
    <w:p>
      <w:pPr>
        <w:pStyle w:val="Heading2"/>
      </w:pPr>
      <w:r>
        <w:t xml:space="preserve">Implementation Timeline: Chicago-Specific Phases</w:t>
      </w:r>
    </w:p>
    <w:p>
      <w:pPr>
        <w:pStyle w:val="FirstParagraph"/>
      </w:pPr>
      <w:r>
        <w:rPr>
          <w:bCs/>
          <w:b/>
        </w:rPr>
        <w:t xml:space="preserve">Q1 2024:</w:t>
      </w:r>
      <w:r>
        <w:t xml:space="preserve"> </w:t>
      </w:r>
      <w:r>
        <w:t xml:space="preserve">Launch community partnerships with 5 CPS schools in South and West Side neighborhoods. Begin "Chicago Speech Screening Week" at neighborhood health centers.</w:t>
      </w:r>
    </w:p>
    <w:p>
      <w:pPr>
        <w:pStyle w:val="BodyText"/>
      </w:pPr>
      <w:r>
        <w:rPr>
          <w:bCs/>
          <w:b/>
        </w:rPr>
        <w:t xml:space="preserve">Q3 2024:</w:t>
      </w:r>
      <w:r>
        <w:t xml:space="preserve"> </w:t>
      </w:r>
      <w:r>
        <w:t xml:space="preserve">Roll out bilingual teletherapy platform integrated with Chicago public library Wi-Fi hotspots for rural-access clients.</w:t>
      </w:r>
    </w:p>
    <w:p>
      <w:pPr>
        <w:pStyle w:val="BodyText"/>
      </w:pPr>
      <w:r>
        <w:rPr>
          <w:bCs/>
          <w:b/>
        </w:rPr>
        <w:t xml:space="preserve">Q2 2025:</w:t>
      </w:r>
      <w:r>
        <w:t xml:space="preserve"> </w:t>
      </w:r>
      <w:r>
        <w:t xml:space="preserve">Expand to Downtown Chicago office location near the Loop, targeting adult neuro-rehabilitation referrals from Northwestern Medicine.</w:t>
      </w:r>
    </w:p>
    <w:p>
      <w:pPr>
        <w:pStyle w:val="BodyText"/>
      </w:pPr>
      <w:r>
        <w:rPr>
          <w:bCs/>
          <w:b/>
        </w:rPr>
        <w:t xml:space="preserve">Q4 2025:</w:t>
      </w:r>
      <w:r>
        <w:t xml:space="preserve"> </w:t>
      </w:r>
      <w:r>
        <w:t xml:space="preserve">Achieve Chicago Health Department "Community Wellness Partner" certification for service equity metrics.</w:t>
      </w:r>
    </w:p>
    <w:bookmarkEnd w:id="29"/>
    <w:bookmarkStart w:id="30" w:name="evaluation-metrics"/>
    <w:p>
      <w:pPr>
        <w:pStyle w:val="Heading2"/>
      </w:pPr>
      <w:r>
        <w:t xml:space="preserve">Evaluation Metrics</w:t>
      </w:r>
    </w:p>
    <w:p>
      <w:pPr>
        <w:pStyle w:val="FirstParagraph"/>
      </w:pPr>
      <w:r>
        <w:t xml:space="preserve">We track success through Chicago-specific KPIs:</w:t>
      </w:r>
      <w:r>
        <w:t xml:space="preserve"> </w:t>
      </w:r>
      <w:r>
        <w:t xml:space="preserve">•</w:t>
      </w:r>
      <w:r>
        <w:t xml:space="preserve"> </w:t>
      </w:r>
      <w:r>
        <w:rPr>
          <w:iCs/>
          <w:i/>
        </w:rPr>
        <w:t xml:space="preserve">Local Reach:</w:t>
      </w:r>
      <w:r>
        <w:t xml:space="preserve"> </w:t>
      </w:r>
      <w:r>
        <w:t xml:space="preserve">% of clients from targeted zip codes (goal: 70% by Year 3)</w:t>
      </w:r>
      <w:r>
        <w:t xml:space="preserve"> </w:t>
      </w:r>
      <w:r>
        <w:t xml:space="preserve">•</w:t>
      </w:r>
      <w:r>
        <w:t xml:space="preserve"> </w:t>
      </w:r>
      <w:r>
        <w:rPr>
          <w:iCs/>
          <w:i/>
        </w:rPr>
        <w:t xml:space="preserve">Community Impact:</w:t>
      </w:r>
      <w:r>
        <w:t xml:space="preserve"> </w:t>
      </w:r>
      <w:r>
        <w:t xml:space="preserve">Number of free screenings conducted in underserved neighborhoods (goal: 2,000/year)</w:t>
      </w:r>
      <w:r>
        <w:t xml:space="preserve"> </w:t>
      </w:r>
      <w:r>
        <w:t xml:space="preserve">•</w:t>
      </w:r>
      <w:r>
        <w:t xml:space="preserve"> </w:t>
      </w:r>
      <w:r>
        <w:rPr>
          <w:iCs/>
          <w:i/>
        </w:rPr>
        <w:t xml:space="preserve">Clinical Outcomes:</w:t>
      </w:r>
      <w:r>
        <w:t xml:space="preserve"> </w:t>
      </w:r>
      <w:r>
        <w:t xml:space="preserve">Parent satisfaction scores on cultural competence (target: 92% positive feedback via Chicago-specific surveys)</w:t>
      </w:r>
      <w:r>
        <w:t xml:space="preserve"> </w:t>
      </w:r>
      <w:r>
        <w:t xml:space="preserve">•</w:t>
      </w:r>
      <w:r>
        <w:t xml:space="preserve"> </w:t>
      </w:r>
      <w:r>
        <w:rPr>
          <w:iCs/>
          <w:i/>
        </w:rPr>
        <w:t xml:space="preserve">Growth Rate:</w:t>
      </w:r>
      <w:r>
        <w:t xml:space="preserve"> </w:t>
      </w:r>
      <w:r>
        <w:t xml:space="preserve">Monthly client acquisition from CPS referrals vs. city-wide averages</w:t>
      </w:r>
    </w:p>
    <w:p>
      <w:pPr>
        <w:pStyle w:val="BodyText"/>
      </w:pPr>
      <w:r>
        <w:t xml:space="preserve">All data is analyzed against Cook County Health Department reports to ensure alignment with United States Chicago public health objectives.</w:t>
      </w:r>
    </w:p>
    <w:bookmarkEnd w:id="30"/>
    <w:bookmarkStart w:id="31" w:name="Xfd149baac2fae6374693beec8aac3f5fd72bc98"/>
    <w:p>
      <w:pPr>
        <w:pStyle w:val="Heading2"/>
      </w:pPr>
      <w:r>
        <w:t xml:space="preserve">Conclusion: Driving Change in Chicago's Speech Therapy Landscape</w:t>
      </w:r>
    </w:p>
    <w:p>
      <w:pPr>
        <w:pStyle w:val="FirstParagraph"/>
      </w:pPr>
      <w:r>
        <w:t xml:space="preserve">This Marketing Plan positions our Speech Therapist practice as a transformative force within United States Chicago by embedding community trust into every strategic decision. Unlike generic marketing approaches, we've designed tactics that leverage Chicago's unique cultural fabric—from neighborhood festivals to school systems—and address the city’s specific barriers to care. By prioritizing hyperlocal partnerships, culturally responsive service delivery, and measurable community impact, this plan doesn't just market therapy services—it actively participates in Chicago's health equity movement. As our practice grows within United States Chicago, we will become synonymous with accessible, compassionate speech therapy that respects the city's diversity while achieving clinical excellence that meets national standards. This is how a Speech Therapist practice becomes indispensable to Chicago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United States Chicago</dc:title>
  <dc:creator/>
  <dc:language>en</dc:language>
  <cp:keywords/>
  <dcterms:created xsi:type="dcterms:W3CDTF">2026-07-23T21:25:47Z</dcterms:created>
  <dcterms:modified xsi:type="dcterms:W3CDTF">2026-07-23T21:25:47Z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