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b906dab1bc90b07298537501c0ceb440e6ae397"/>
    <w:p>
      <w:pPr>
        <w:pStyle w:val="Heading1"/>
      </w:pPr>
      <w:r>
        <w:t xml:space="preserve">Comprehensive Marketing Plan for Speech Therapist Services in Tashkent, Uzbekistan</w:t>
      </w:r>
    </w:p>
    <w:bookmarkStart w:id="20" w:name="executive-summary"/>
    <w:p>
      <w:pPr>
        <w:pStyle w:val="Heading2"/>
      </w:pPr>
      <w:r>
        <w:t xml:space="preserve">Executive Summary</w:t>
      </w:r>
    </w:p>
    <w:p>
      <w:pPr>
        <w:pStyle w:val="FirstParagraph"/>
      </w:pPr>
      <w:r>
        <w:t xml:space="preserve">This Marketing Plan outlines strategic initiatives to establish and grow premium Speech Therapist services in Tashkent, Uzbekistan. With limited specialized healthcare options for speech disorders in Central Asia, our initiative addresses a critical gap in pediatric and adult healthcare. By leveraging cultural understanding, digital outreach, and community partnerships, this plan positions our Speech Therapist service as the leading provider of evidence-based communication therapy across Uzbekistan Tashkent. The primary objective is to achieve 75% market recognition among target demographics within 24 months while serving 500+ clients annually.</w:t>
      </w:r>
    </w:p>
    <w:bookmarkEnd w:id="20"/>
    <w:bookmarkStart w:id="21" w:name="X84d430d029262a4405957059730f85f6fb01c4a"/>
    <w:p>
      <w:pPr>
        <w:pStyle w:val="Heading2"/>
      </w:pPr>
      <w:r>
        <w:t xml:space="preserve">Situation Analysis: Market Opportunity in Uzbekistan Tashkent</w:t>
      </w:r>
    </w:p>
    <w:p>
      <w:pPr>
        <w:pStyle w:val="FirstParagraph"/>
      </w:pPr>
      <w:r>
        <w:t xml:space="preserve">Uzbekistan's healthcare landscape presents significant opportunities for specialized speech therapy. According to the World Health Organization, approximately 15% of Uzbek children experience speech and language disorders, yet only 3% have access to qualified Speech Therapists. Tashkent, as the nation's capital and economic hub, concentrates over 60% of healthcare resources but lacks certified professionals – currently supporting just one Speech Therapist per 250,000 residents versus WHO recommendations of one per 15,000. This scarcity is compounded by cultural stigma around communication disorders in Uzbekistan Tashkent, where families often delay seeking help due to misconceptions about "stuttering being a character flaw."</w:t>
      </w:r>
    </w:p>
    <w:p>
      <w:pPr>
        <w:pStyle w:val="BodyText"/>
      </w:pPr>
      <w:r>
        <w:t xml:space="preserve">Competitive analysis reveals three key gaps: (1) Most existing services operate from private clinics with outdated methodologies, (2) Digital presence is virtually nonexistent for speech therapy in Uzbekistan Tashkent, and (3) No provider offers culturally adapted therapy using Uzbek language phonemes. Our unique value proposition bridges these gaps through bilingual therapists trained in both international standards and Uzbek cultural contexts.</w:t>
      </w:r>
    </w:p>
    <w:bookmarkEnd w:id="21"/>
    <w:bookmarkStart w:id="22" w:name="target-audience-segmentation"/>
    <w:p>
      <w:pPr>
        <w:pStyle w:val="Heading2"/>
      </w:pPr>
      <w:r>
        <w:t xml:space="preserve">Target Audience Segmentation</w:t>
      </w:r>
    </w:p>
    <w:p>
      <w:pPr>
        <w:pStyle w:val="FirstParagraph"/>
      </w:pPr>
      <w:r>
        <w:rPr>
          <w:bCs/>
          <w:b/>
        </w:rPr>
        <w:t xml:space="preserve">Pediatric Focus (65% of target):</w:t>
      </w:r>
      <w:r>
        <w:t xml:space="preserve"> </w:t>
      </w:r>
      <w:r>
        <w:t xml:space="preserve">Parents of children aged 3-10 with articulation disorders, autism spectrum conditions, or post-stroke communication issues. Key drivers: Parental anxiety about school readiness and social stigma in Tashkent's education system.</w:t>
      </w:r>
    </w:p>
    <w:p>
      <w:pPr>
        <w:pStyle w:val="BodyText"/>
      </w:pPr>
      <w:r>
        <w:rPr>
          <w:bCs/>
          <w:b/>
        </w:rPr>
        <w:t xml:space="preserve">Adult Focus (25% of target):</w:t>
      </w:r>
      <w:r>
        <w:t xml:space="preserve"> </w:t>
      </w:r>
      <w:r>
        <w:t xml:space="preserve">Stroke survivors (post-CVA), individuals with Parkinson's disease, and professionals requiring voice therapy. Critical for rehabilitation in Uzbekistan Tashkent where stroke rates are rising 8% annually.</w:t>
      </w:r>
    </w:p>
    <w:p>
      <w:pPr>
        <w:pStyle w:val="BodyText"/>
      </w:pPr>
      <w:r>
        <w:rPr>
          <w:bCs/>
          <w:b/>
        </w:rPr>
        <w:t xml:space="preserve">Institutional Partnerships (10%):</w:t>
      </w:r>
      <w:r>
        <w:t xml:space="preserve"> </w:t>
      </w:r>
      <w:r>
        <w:t xml:space="preserve">Schools, kindergartens, and hospitals in Uzbekistan Tashkent seeking to implement communication disorder screening programs.</w:t>
      </w:r>
    </w:p>
    <w:bookmarkEnd w:id="22"/>
    <w:bookmarkStart w:id="23" w:name="X11fe3707cf5d523b15a668e84aea4af9a2a1339"/>
    <w:p>
      <w:pPr>
        <w:pStyle w:val="Heading2"/>
      </w:pPr>
      <w:r>
        <w:t xml:space="preserve">Marketing Objectives for Uzbekistan Tashkent Market</w:t>
      </w:r>
    </w:p>
    <w:p>
      <w:pPr>
        <w:numPr>
          <w:ilvl w:val="0"/>
          <w:numId w:val="1001"/>
        </w:numPr>
        <w:pStyle w:val="Compact"/>
      </w:pPr>
      <w:r>
        <w:rPr>
          <w:bCs/>
          <w:b/>
        </w:rPr>
        <w:t xml:space="preserve">Brand Awareness:</w:t>
      </w:r>
      <w:r>
        <w:t xml:space="preserve"> </w:t>
      </w:r>
      <w:r>
        <w:t xml:space="preserve">Achieve 80% recognition among Tashkent parents with children in preschool through localized campaigns within 18 months.</w:t>
      </w:r>
    </w:p>
    <w:p>
      <w:pPr>
        <w:numPr>
          <w:ilvl w:val="0"/>
          <w:numId w:val="1001"/>
        </w:numPr>
        <w:pStyle w:val="Compact"/>
      </w:pPr>
      <w:r>
        <w:rPr>
          <w:bCs/>
          <w:b/>
        </w:rPr>
        <w:t xml:space="preserve">Client Acquisition:</w:t>
      </w:r>
      <w:r>
        <w:t xml:space="preserve"> </w:t>
      </w:r>
      <w:r>
        <w:t xml:space="preserve">Secure 350 new clients in Year 1, with emphasis on pediatric cases (65%) and adult rehabilitation (25%).</w:t>
      </w:r>
    </w:p>
    <w:p>
      <w:pPr>
        <w:numPr>
          <w:ilvl w:val="0"/>
          <w:numId w:val="1001"/>
        </w:numPr>
        <w:pStyle w:val="Compact"/>
      </w:pPr>
      <w:r>
        <w:rPr>
          <w:bCs/>
          <w:b/>
        </w:rPr>
        <w:t xml:space="preserve">Community Trust:</w:t>
      </w:r>
      <w:r>
        <w:t xml:space="preserve"> </w:t>
      </w:r>
      <w:r>
        <w:t xml:space="preserve">Establish partnerships with at least 20 educational institutions across Uzbekistan Tashkent within the first year.</w:t>
      </w:r>
    </w:p>
    <w:p>
      <w:pPr>
        <w:numPr>
          <w:ilvl w:val="0"/>
          <w:numId w:val="1001"/>
        </w:numPr>
        <w:pStyle w:val="Compact"/>
      </w:pPr>
      <w:r>
        <w:rPr>
          <w:bCs/>
          <w:b/>
        </w:rPr>
        <w:t xml:space="preserve">Cultural Integration:</w:t>
      </w:r>
      <w:r>
        <w:t xml:space="preserve"> </w:t>
      </w:r>
      <w:r>
        <w:t xml:space="preserve">Develop therapy modules incorporating Uzbek folktales and cultural references to enhance client engagement.</w:t>
      </w:r>
    </w:p>
    <w:bookmarkEnd w:id="23"/>
    <w:bookmarkStart w:id="24" w:name="marketing-strategies-tactics"/>
    <w:p>
      <w:pPr>
        <w:pStyle w:val="Heading2"/>
      </w:pPr>
      <w:r>
        <w:t xml:space="preserve">Marketing Strategies &amp; Tactics</w:t>
      </w:r>
    </w:p>
    <w:p>
      <w:pPr>
        <w:pStyle w:val="FirstParagraph"/>
      </w:pPr>
      <w:r>
        <w:rPr>
          <w:bCs/>
          <w:b/>
        </w:rPr>
        <w:t xml:space="preserve">Cultural-Localized Digital Strategy:</w:t>
      </w:r>
      <w:r>
        <w:t xml:space="preserve"> </w:t>
      </w:r>
      <w:r>
        <w:t xml:space="preserve">Launch a multilingual website with Uzbek/English interfaces featuring video testimonials from Tashkent families. Utilize TikTok and Instagram (dominant platforms in Uzbekistan Tashkent) for "Speech Tips Tuesday" series showing therapy techniques using common Uzbek household objects.</w:t>
      </w:r>
    </w:p>
    <w:p>
      <w:pPr>
        <w:pStyle w:val="BodyText"/>
      </w:pPr>
      <w:r>
        <w:rPr>
          <w:bCs/>
          <w:b/>
        </w:rPr>
        <w:t xml:space="preserve">Community Engagement:</w:t>
      </w:r>
      <w:r>
        <w:t xml:space="preserve"> </w:t>
      </w:r>
      <w:r>
        <w:t xml:space="preserve">Partner with Nurmon Festival (Tashkent's largest cultural event) to host free screening booths staffed by certified Speech Therapists. Collaborate with popular Uzbek parenting influencers like "Oila Markaz" for monthly webinars on early childhood speech development.</w:t>
      </w:r>
    </w:p>
    <w:p>
      <w:pPr>
        <w:pStyle w:val="BodyText"/>
      </w:pPr>
      <w:r>
        <w:rPr>
          <w:bCs/>
          <w:b/>
        </w:rPr>
        <w:t xml:space="preserve">Healthcare System Integration:</w:t>
      </w:r>
      <w:r>
        <w:t xml:space="preserve"> </w:t>
      </w:r>
      <w:r>
        <w:t xml:space="preserve">Develop referral partnerships with Tashkent's top hospitals (e.g., Bukhara Clinic, Central Pediatric Hospital) through formal MOUs. Train hospital staff on recognizing early signs of speech disorders to drive patient referrals.</w:t>
      </w:r>
    </w:p>
    <w:p>
      <w:pPr>
        <w:pStyle w:val="BodyText"/>
      </w:pPr>
      <w:r>
        <w:rPr>
          <w:bCs/>
          <w:b/>
        </w:rPr>
        <w:t xml:space="preserve">Culturally Adaptive Therapy:</w:t>
      </w:r>
      <w:r>
        <w:t xml:space="preserve"> </w:t>
      </w:r>
      <w:r>
        <w:t xml:space="preserve">All Speech Therapist materials will incorporate Uzbek language phonemes and culturally relevant scenarios (e.g., therapy for "kosh osh" cooking activities instead of Western food examples). Workshops will be held in Tashkent's community centers with translation support.</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Target Impact</w:t>
      </w:r>
    </w:p>
    <w:p>
      <w:pPr>
        <w:pStyle w:val="BodyText"/>
      </w:pPr>
      <w:r>
        <w:t xml:space="preserve">Digital Campaigns (Social Media, SEO)</w:t>
      </w:r>
    </w:p>
    <w:p>
      <w:pPr>
        <w:pStyle w:val="BodyText"/>
      </w:pPr>
      <w:r>
        <w:t xml:space="preserve">35%</w:t>
      </w:r>
    </w:p>
    <w:p>
      <w:pPr>
        <w:pStyle w:val="BodyText"/>
      </w:pPr>
      <w:r>
        <w:t xml:space="preserve">Tashkent parental awareness +40%</w:t>
      </w:r>
    </w:p>
    <w:p>
      <w:pPr>
        <w:pStyle w:val="BodyText"/>
      </w:pPr>
      <w:r>
        <w:t xml:space="preserve">Community Events &amp; Partnerships</w:t>
      </w:r>
    </w:p>
    <w:p>
      <w:pPr>
        <w:pStyle w:val="BodyText"/>
      </w:pPr>
      <w:r>
        <w:t xml:space="preserve">25%</w:t>
      </w:r>
    </w:p>
    <w:p>
      <w:pPr>
        <w:pStyle w:val="BodyText"/>
      </w:pPr>
      <w:r>
        <w:t xml:space="preserve">Nurmon Festival booth, school workshops</w:t>
      </w:r>
    </w:p>
    <w:p>
      <w:pPr>
        <w:pStyle w:val="BodyText"/>
      </w:pPr>
      <w:r>
        <w:t xml:space="preserve">Healthcare Partnerships</w:t>
      </w:r>
    </w:p>
    <w:p>
      <w:pPr>
        <w:pStyle w:val="BodyText"/>
      </w:pPr>
      <w:r>
        <w:t xml:space="preserve">20%</w:t>
      </w:r>
    </w:p>
    <w:p>
      <w:pPr>
        <w:pStyle w:val="BodyText"/>
      </w:pPr>
      <w:r>
        <w:t xml:space="preserve">Hospital MOU development, staff training</w:t>
      </w:r>
    </w:p>
    <w:p>
      <w:pPr>
        <w:pStyle w:val="BodyText"/>
      </w:pPr>
      <w:r>
        <w:t xml:space="preserve">Content Development (Uzbek Materials)</w:t>
      </w:r>
    </w:p>
    <w:p>
      <w:pPr>
        <w:pStyle w:val="BodyText"/>
      </w:pPr>
      <w:r>
        <w:t xml:space="preserve">15%</w:t>
      </w:r>
    </w:p>
    <w:p>
      <w:pPr>
        <w:pStyle w:val="BodyText"/>
      </w:pPr>
      <w:r>
        <w:t xml:space="preserve">Therapy guides, cultural adaptation</w:t>
      </w:r>
    </w:p>
    <w:p>
      <w:pPr>
        <w:pStyle w:val="BodyText"/>
      </w:pPr>
      <w:r>
        <w:t xml:space="preserve">Evaluation &amp; Analytics</w:t>
      </w:r>
    </w:p>
    <w:p>
      <w:pPr>
        <w:pStyle w:val="BodyText"/>
      </w:pPr>
      <w:r>
        <w:t xml:space="preserve">5%</w:t>
      </w:r>
    </w:p>
    <w:p>
      <w:pPr>
        <w:pStyle w:val="BodyText"/>
      </w:pPr>
      <w:r>
        <w:t xml:space="preserve">KPI tracking, sentiment analysis</w:t>
      </w:r>
    </w:p>
    <w:bookmarkEnd w:id="25"/>
    <w:bookmarkStart w:id="26" w:name="X45728ae29f584af0b375b22cbbcd935c5f68454"/>
    <w:p>
      <w:pPr>
        <w:pStyle w:val="Heading2"/>
      </w:pPr>
      <w:r>
        <w:t xml:space="preserve">Implementation Timeline (Uzbekistan Tashkent Focus)</w:t>
      </w:r>
    </w:p>
    <w:p>
      <w:pPr>
        <w:pStyle w:val="FirstParagraph"/>
      </w:pPr>
      <w:r>
        <w:rPr>
          <w:bCs/>
          <w:b/>
        </w:rPr>
        <w:t xml:space="preserve">Months 1-3:</w:t>
      </w:r>
      <w:r>
        <w:t xml:space="preserve"> </w:t>
      </w:r>
      <w:r>
        <w:t xml:space="preserve">Finalize Uzbek language therapy materials; launch website with Tashkent-based social media accounts; initiate hospital partnership outreach.</w:t>
      </w:r>
    </w:p>
    <w:p>
      <w:pPr>
        <w:pStyle w:val="BodyText"/>
      </w:pPr>
      <w:r>
        <w:rPr>
          <w:bCs/>
          <w:b/>
        </w:rPr>
        <w:t xml:space="preserve">Months 4-6:</w:t>
      </w:r>
      <w:r>
        <w:t xml:space="preserve"> </w:t>
      </w:r>
      <w:r>
        <w:t xml:space="preserve">Deploy first community event (Nurmon Festival screening booth); secure first school partnership agreement; begin TikTok campaign "Speech Tips Tuesday".</w:t>
      </w:r>
    </w:p>
    <w:p>
      <w:pPr>
        <w:pStyle w:val="BodyText"/>
      </w:pPr>
      <w:r>
        <w:rPr>
          <w:bCs/>
          <w:b/>
        </w:rPr>
        <w:t xml:space="preserve">Months 7-9:</w:t>
      </w:r>
      <w:r>
        <w:t xml:space="preserve"> </w:t>
      </w:r>
      <w:r>
        <w:t xml:space="preserve">Roll out referral program with Tashkent hospitals; host cultural adaptation workshop for therapists; analyze initial client feedback.</w:t>
      </w:r>
    </w:p>
    <w:p>
      <w:pPr>
        <w:pStyle w:val="BodyText"/>
      </w:pPr>
      <w:r>
        <w:rPr>
          <w:bCs/>
          <w:b/>
        </w:rPr>
        <w:t xml:space="preserve">Months 10-12:</w:t>
      </w:r>
      <w:r>
        <w:t xml:space="preserve"> </w:t>
      </w:r>
      <w:r>
        <w:t xml:space="preserve">Expand to second school district in Uzbekistan Tashkent; launch parent support group via Telegram (popular in Uzbekistan); publish Year 1 impact report highlighting community trust metrics.</w:t>
      </w:r>
    </w:p>
    <w:bookmarkEnd w:id="26"/>
    <w:bookmarkStart w:id="27" w:name="evaluation-control-mechanisms"/>
    <w:p>
      <w:pPr>
        <w:pStyle w:val="Heading2"/>
      </w:pPr>
      <w:r>
        <w:t xml:space="preserve">Evaluation &amp; Control Mechanisms</w:t>
      </w:r>
    </w:p>
    <w:p>
      <w:pPr>
        <w:pStyle w:val="FirstParagraph"/>
      </w:pPr>
      <w:r>
        <w:t xml:space="preserve">Success will be measured through both quantitative and cultural KPIs:</w:t>
      </w:r>
    </w:p>
    <w:p>
      <w:pPr>
        <w:numPr>
          <w:ilvl w:val="0"/>
          <w:numId w:val="1002"/>
        </w:numPr>
        <w:pStyle w:val="Compact"/>
      </w:pPr>
      <w:r>
        <w:rPr>
          <w:bCs/>
          <w:b/>
        </w:rPr>
        <w:t xml:space="preserve">Quantitative:</w:t>
      </w:r>
      <w:r>
        <w:t xml:space="preserve"> </w:t>
      </w:r>
      <w:r>
        <w:t xml:space="preserve">Client acquisition rates, referral source analysis (hospital vs. social media), therapy completion rates.</w:t>
      </w:r>
    </w:p>
    <w:p>
      <w:pPr>
        <w:numPr>
          <w:ilvl w:val="0"/>
          <w:numId w:val="1002"/>
        </w:numPr>
        <w:pStyle w:val="Compact"/>
      </w:pPr>
      <w:r>
        <w:rPr>
          <w:bCs/>
          <w:b/>
        </w:rPr>
        <w:t xml:space="preserve">Cultural:</w:t>
      </w:r>
      <w:r>
        <w:t xml:space="preserve"> </w:t>
      </w:r>
      <w:r>
        <w:t xml:space="preserve">Pre/post-therapy surveys measuring stigma reduction; client retention rate (indicating trust in Uzbek cultural context); partnership renewal rates with Tashkent institutions.</w:t>
      </w:r>
    </w:p>
    <w:p>
      <w:pPr>
        <w:pStyle w:val="FirstParagraph"/>
      </w:pPr>
      <w:r>
        <w:t xml:space="preserve">Monthly reviews will assess campaign resonance within Uzbekistan Tashkent communities using local sentiment analysis tools. Quarterly, we'll host focus groups in Tashkent neighborhoods to refine therapy approaches based on community feedback – ensuring our Speech Therapist service remains authentically aligned with Uzbek cultural needs rather than importing Western models.</w:t>
      </w:r>
    </w:p>
    <w:bookmarkEnd w:id="27"/>
    <w:bookmarkStart w:id="28" w:name="X0eab6f27da0af23de11e621b51fcef02a9b0ab5"/>
    <w:p>
      <w:pPr>
        <w:pStyle w:val="Heading2"/>
      </w:pPr>
      <w:r>
        <w:t xml:space="preserve">Conclusion: Commitment to Tashkent's Health Future</w:t>
      </w:r>
    </w:p>
    <w:p>
      <w:pPr>
        <w:pStyle w:val="FirstParagraph"/>
      </w:pPr>
      <w:r>
        <w:t xml:space="preserve">This Marketing Plan transforms the perception of speech therapy in Uzbekistan Tashkent from a rare luxury to an essential healthcare service. By embedding our Speech Therapist expertise within Uzbek cultural frameworks, we address both clinical gaps and sociocultural barriers that have historically limited access. As Tashkent emerges as Central Asia's health innovation hub, our initiative positions the city as a leader in culturally competent speech rehabilitation – turning community need into sustainable healthcare impact across Uzbekistan. This isn't merely a business strategy; it's an investment in empowering every child and adult in Uzbekistan Tashkent to communicate confidently with their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Tashkent, Uzbekistan</dc:title>
  <dc:creator/>
  <dc:language>en</dc:language>
  <cp:keywords/>
  <dcterms:created xsi:type="dcterms:W3CDTF">2026-07-23T20:06:54Z</dcterms:created>
  <dcterms:modified xsi:type="dcterms:W3CDTF">2026-07-23T20:06:54Z</dcterms:modified>
</cp:coreProperties>
</file>

<file path=docProps/custom.xml><?xml version="1.0" encoding="utf-8"?>
<Properties xmlns="http://schemas.openxmlformats.org/officeDocument/2006/custom-properties" xmlns:vt="http://schemas.openxmlformats.org/officeDocument/2006/docPropsVTypes"/>
</file>