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3" w:name="X6c59a5b81656f3dfaefa5c5272201de9d6dff3a"/>
    <w:p>
      <w:pPr>
        <w:pStyle w:val="Heading1"/>
      </w:pPr>
      <w:r>
        <w:t xml:space="preserve">Comprehensive Marketing Plan for Hiring a Senior Statistician in Belgium Brussels</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Statistician for our expanding data analytics division in Belgium Brussels. With Brussels serving as the de facto capital of the European Union, this role is critical for supporting EU policy analysis, market research, and cross-border business intelligence. The plan targets top-tier statistical talent within Europe's most dynamic hub for international organizations and data-driven decision-making. We project a 40% increase in qualified applicant pool compared to previous hiring cycles through targeted digital campaigns across Belgium Brussels' professional networks.</w:t>
      </w:r>
    </w:p>
    <w:bookmarkEnd w:id="20"/>
    <w:bookmarkStart w:id="21" w:name="market-analysis-belgium-brussels-context"/>
    <w:p>
      <w:pPr>
        <w:pStyle w:val="Heading2"/>
      </w:pPr>
      <w:r>
        <w:t xml:space="preserve">Market Analysis: Belgium Brussels Context</w:t>
      </w:r>
    </w:p>
    <w:p>
      <w:pPr>
        <w:pStyle w:val="FirstParagraph"/>
      </w:pPr>
      <w:r>
        <w:t xml:space="preserve">Belgium Brussels presents an unparalleled ecosystem for statistical professionals due to the concentration of EU institutions (European Commission, European Parliament), international NGOs, and multinational corporations. The city hosts over 300 international organizations, generating continuous demand for statistical expertise in policy evaluation and market analysis. Recent data from the Belgian Labour Market Observatory indicates a 25% year-on-year increase in demand for Statistician roles in Brussels-based organizations since 2021. Key competitors include EU agencies, pharmaceutical giants (like Janssen), and consultancies (McKinsey Brussels). Our Marketing Plan leverages this unique Belgium Brussels advantage by positioning the role within the city's ecosystem of data innovation.</w:t>
      </w:r>
    </w:p>
    <w:bookmarkEnd w:id="21"/>
    <w:bookmarkStart w:id="22" w:name="target-audience"/>
    <w:p>
      <w:pPr>
        <w:pStyle w:val="Heading2"/>
      </w:pPr>
      <w:r>
        <w:t xml:space="preserve">Target Audience</w:t>
      </w:r>
    </w:p>
    <w:p>
      <w:pPr>
        <w:pStyle w:val="FirstParagraph"/>
      </w:pPr>
      <w:r>
        <w:t xml:space="preserve">The primary target persona is a Master's or PhD-level Statistician with 3-7 years' experience, specializing in Bayesian statistics, survey methodology, or econometric modeling. We specifically seek candidates with EU regulatory knowledge (GDPR, statistical standards) and fluency in English/French/Dutch – essential for operating within Belgium Brussels' multilingual environment. Secondary audiences include academic institutions (Université libre de Bruxelles, KU Leuven), data science communities at Brussels Tech Hub events, and professional associations like the Belgian Statistical Society. The Marketing Plan emphasizes career growth opportunities within Europe's policy-making heartland to resonate with ambitious professionals seeking impactful work.</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applications from Belgium Brussels metropolitan area within 8 weeks</w:t>
      </w:r>
    </w:p>
    <w:p>
      <w:pPr>
        <w:numPr>
          <w:ilvl w:val="0"/>
          <w:numId w:val="1001"/>
        </w:numPr>
        <w:pStyle w:val="Compact"/>
      </w:pPr>
      <w:r>
        <w:t xml:space="preserve">Secure 30% of applicants through digital channels with Belgian residency (targeting key districts: EU Quarter, City Center, Woluwe)</w:t>
      </w:r>
    </w:p>
    <w:p>
      <w:pPr>
        <w:numPr>
          <w:ilvl w:val="0"/>
          <w:numId w:val="1001"/>
        </w:numPr>
        <w:pStyle w:val="Compact"/>
      </w:pPr>
      <w:r>
        <w:t xml:space="preserve">Position the Statistician role as the #1 sought-after data position in Belgium Brussels by Q3 2024</w:t>
      </w:r>
    </w:p>
    <w:p>
      <w:pPr>
        <w:numPr>
          <w:ilvl w:val="0"/>
          <w:numId w:val="1001"/>
        </w:numPr>
        <w:pStyle w:val="Compact"/>
      </w:pPr>
      <w:r>
        <w:t xml:space="preserve">Reduce time-to-hire by 25% versus industry benchmarks through targeted sourcing</w:t>
      </w:r>
    </w:p>
    <w:bookmarkEnd w:id="23"/>
    <w:bookmarkStart w:id="28" w:name="marketing-strategies-and-tactics"/>
    <w:p>
      <w:pPr>
        <w:pStyle w:val="Heading2"/>
      </w:pPr>
      <w:r>
        <w:t xml:space="preserve">Marketing Strategies and Tactics</w:t>
      </w:r>
    </w:p>
    <w:bookmarkStart w:id="24" w:name="Xf83512c973844de91ee360272eecffc5b04079c"/>
    <w:p>
      <w:pPr>
        <w:pStyle w:val="Heading3"/>
      </w:pPr>
      <w:r>
        <w:t xml:space="preserve">1. Digital Campaigns with Belgium Brussels Focus</w:t>
      </w:r>
    </w:p>
    <w:p>
      <w:pPr>
        <w:pStyle w:val="FirstParagraph"/>
      </w:pPr>
      <w:r>
        <w:t xml:space="preserve">We will deploy hyper-localized LinkedIn campaigns targeting professionals in Belgium Brussels, using location-based filters (radius 15km around EU institutions). Ad copy will emphasize "Join the Statistical Engine of Europe: Statistician Role in Heart of Brussels" with visuals showcasing skyline views from European Commission HQ. Dedicated landing page on our careers site will feature "Belgium Brussels Career Pathways" section highlighting proximity to major employers like Eurostat and OECD.</w:t>
      </w:r>
    </w:p>
    <w:bookmarkEnd w:id="24"/>
    <w:bookmarkStart w:id="25" w:name="X6e20720606df1f572c89eaf2a82f36e96b351ad"/>
    <w:p>
      <w:pPr>
        <w:pStyle w:val="Heading3"/>
      </w:pPr>
      <w:r>
        <w:t xml:space="preserve">2. Strategic Partnerships in Belgium Brussels Ecosystem</w:t>
      </w:r>
    </w:p>
    <w:p>
      <w:pPr>
        <w:pStyle w:val="FirstParagraph"/>
      </w:pPr>
      <w:r>
        <w:t xml:space="preserve">Collaborate with key Belgium Brussels institutions:</w:t>
      </w:r>
    </w:p>
    <w:p>
      <w:pPr>
        <w:numPr>
          <w:ilvl w:val="0"/>
          <w:numId w:val="1002"/>
        </w:numPr>
        <w:pStyle w:val="Compact"/>
      </w:pPr>
      <w:r>
        <w:t xml:space="preserve">Co-host "Data for Policy" webinar series with the European Statistical System (ESS) at EU Commission premises</w:t>
      </w:r>
    </w:p>
    <w:p>
      <w:pPr>
        <w:numPr>
          <w:ilvl w:val="0"/>
          <w:numId w:val="1002"/>
        </w:numPr>
        <w:pStyle w:val="Compact"/>
      </w:pPr>
      <w:r>
        <w:t xml:space="preserve">List position on KU Leuven's career portal and Brussels University network</w:t>
      </w:r>
    </w:p>
    <w:p>
      <w:pPr>
        <w:numPr>
          <w:ilvl w:val="0"/>
          <w:numId w:val="1002"/>
        </w:numPr>
        <w:pStyle w:val="Compact"/>
      </w:pPr>
      <w:r>
        <w:t xml:space="preserve">Partner with Statisticians Belgium Association for exclusive recruitment events in City Center venues</w:t>
      </w:r>
    </w:p>
    <w:bookmarkEnd w:id="25"/>
    <w:bookmarkStart w:id="26" w:name="X766b4677a7fb2466eb4f3dc3d7648860fd3590c"/>
    <w:p>
      <w:pPr>
        <w:pStyle w:val="Heading3"/>
      </w:pPr>
      <w:r>
        <w:t xml:space="preserve">3. Employer Branding in Belgium Brussels Context</w:t>
      </w:r>
    </w:p>
    <w:p>
      <w:pPr>
        <w:pStyle w:val="FirstParagraph"/>
      </w:pPr>
      <w:r>
        <w:t xml:space="preserve">Develop "Why Belgium Brussels?" content showcasing:</w:t>
      </w:r>
    </w:p>
    <w:p>
      <w:pPr>
        <w:numPr>
          <w:ilvl w:val="0"/>
          <w:numId w:val="1003"/>
        </w:numPr>
        <w:pStyle w:val="Compact"/>
      </w:pPr>
      <w:r>
        <w:t xml:space="preserve">Daily life: 20-minute commute to EU institutions via metro (e.g., "From your apartment in Saint-Gilles to Commission HQ in 18 mins")</w:t>
      </w:r>
    </w:p>
    <w:p>
      <w:pPr>
        <w:numPr>
          <w:ilvl w:val="0"/>
          <w:numId w:val="1003"/>
        </w:numPr>
        <w:pStyle w:val="Compact"/>
      </w:pPr>
      <w:r>
        <w:t xml:space="preserve">Cultural advantages: Multilingual environment, EU policy impact, and access to Europe's largest data-sharing networks</w:t>
      </w:r>
    </w:p>
    <w:p>
      <w:pPr>
        <w:numPr>
          <w:ilvl w:val="0"/>
          <w:numId w:val="1003"/>
        </w:numPr>
        <w:pStyle w:val="Compact"/>
      </w:pPr>
      <w:r>
        <w:t xml:space="preserve">Professional growth: Pathways to lead projects across 27+ member states through our Belgium Brussels base</w:t>
      </w:r>
    </w:p>
    <w:bookmarkEnd w:id="26"/>
    <w:bookmarkStart w:id="27" w:name="talent-community-building"/>
    <w:p>
      <w:pPr>
        <w:pStyle w:val="Heading3"/>
      </w:pPr>
      <w:r>
        <w:t xml:space="preserve">4. Talent Community Building</w:t>
      </w:r>
    </w:p>
    <w:p>
      <w:pPr>
        <w:pStyle w:val="FirstParagraph"/>
      </w:pPr>
      <w:r>
        <w:t xml:space="preserve">Create "Brussels Statisticians Network" on Meetup.com with monthly gatherings in key Belgium Brussels neighborhoods (e.g., European Quarter, Tour &amp; Taxis). These events will feature case studies like "Using Statistics to Shape EU Digital Regulations" – directly demonstrating the role's impact within Belgium Brussels' policy landscape. All participants receive exclusive access to our Statistician position before public posting.</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Belgium Brussels Focus</w:t>
      </w:r>
    </w:p>
    <w:p>
      <w:pPr>
        <w:pStyle w:val="BodyText"/>
      </w:pPr>
      <w:r>
        <w:t xml:space="preserve">LinkedIn Recruiting Ads (targeted)</w:t>
      </w:r>
    </w:p>
    <w:p>
      <w:pPr>
        <w:pStyle w:val="BodyText"/>
      </w:pPr>
      <w:r>
        <w:t xml:space="preserve">35%</w:t>
      </w:r>
    </w:p>
    <w:p>
      <w:pPr>
        <w:pStyle w:val="BodyText"/>
      </w:pPr>
      <w:r>
        <w:t xml:space="preserve">Precise 15km radius around EU Quarter, City Center, Woluwe</w:t>
      </w:r>
    </w:p>
    <w:p>
      <w:pPr>
        <w:pStyle w:val="BodyText"/>
      </w:pPr>
      <w:r>
        <w:t xml:space="preserve">Institutional Partnerships (KU Leuven/EU events)</w:t>
      </w:r>
    </w:p>
    <w:p>
      <w:pPr>
        <w:pStyle w:val="BodyText"/>
      </w:pPr>
      <w:r>
        <w:t xml:space="preserve">25%</w:t>
      </w:r>
    </w:p>
    <w:p>
      <w:pPr>
        <w:pStyle w:val="BodyText"/>
      </w:pPr>
      <w:r>
        <w:t xml:space="preserve">Covers venue fees at Brussels locations like Atomium</w:t>
      </w:r>
    </w:p>
    <w:p>
      <w:pPr>
        <w:pStyle w:val="BodyText"/>
      </w:pPr>
      <w:r>
        <w:t xml:space="preserve">Content Creation (local videos/visuals)</w:t>
      </w:r>
    </w:p>
    <w:p>
      <w:pPr>
        <w:pStyle w:val="BodyText"/>
      </w:pPr>
      <w:r>
        <w:t xml:space="preserve">20%</w:t>
      </w:r>
    </w:p>
    <w:p>
      <w:pPr>
        <w:pStyle w:val="BodyText"/>
      </w:pPr>
      <w:r>
        <w:t xml:space="preserve">&lt;</w:t>
      </w:r>
    </w:p>
    <w:p>
      <w:pPr>
        <w:pStyle w:val="BodyText"/>
      </w:pPr>
      <w:r>
        <w:t xml:space="preserve">Filmed in Belgium Brussels landmarks: Place de la Bourse, European Parliament building</w:t>
      </w:r>
    </w:p>
    <w:p>
      <w:pPr>
        <w:pStyle w:val="BodyText"/>
      </w:pPr>
      <w:r>
        <w:t xml:space="preserve">Talent Community Management</w:t>
      </w:r>
    </w:p>
    <w:p>
      <w:pPr>
        <w:pStyle w:val="BodyText"/>
      </w:pPr>
      <w:r>
        <w:t xml:space="preserve">15%</w:t>
      </w:r>
    </w:p>
    <w:p>
      <w:pPr>
        <w:pStyle w:val="BodyText"/>
      </w:pPr>
      <w:r>
        <w:t xml:space="preserve">Maintaining Brussels-based networking events</w:t>
      </w:r>
    </w:p>
    <w:p>
      <w:pPr>
        <w:pStyle w:val="BodyText"/>
      </w:pPr>
      <w:r>
        <w:t xml:space="preserve">Contingency (unexpected opportunities)</w:t>
      </w:r>
    </w:p>
    <w:p>
      <w:pPr>
        <w:pStyle w:val="BodyText"/>
      </w:pPr>
      <w:r>
        <w:t xml:space="preserve">5%</w:t>
      </w:r>
    </w:p>
    <w:p>
      <w:pPr>
        <w:pStyle w:val="BodyText"/>
      </w:pPr>
      <w:r>
        <w:t xml:space="preserve">Achieved through Belgium Brussels local partners</w:t>
      </w:r>
    </w:p>
    <w:bookmarkEnd w:id="29"/>
    <w:bookmarkStart w:id="30" w:name="implementation-timeline"/>
    <w:p>
      <w:pPr>
        <w:pStyle w:val="Heading2"/>
      </w:pPr>
      <w:r>
        <w:t xml:space="preserve">Implementation Timeline</w:t>
      </w:r>
    </w:p>
    <w:p>
      <w:pPr>
        <w:pStyle w:val="FirstParagraph"/>
      </w:pPr>
      <w:r>
        <w:rPr>
          <w:bCs/>
          <w:b/>
        </w:rPr>
        <w:t xml:space="preserve">Weeks 1-2:</w:t>
      </w:r>
      <w:r>
        <w:t xml:space="preserve"> </w:t>
      </w:r>
      <w:r>
        <w:t xml:space="preserve">Finalize Belgium Brussels-targeted ad creatives with local imagery; secure KU Leuven partnership.</w:t>
      </w:r>
      <w:r>
        <w:t xml:space="preserve"> </w:t>
      </w:r>
      <w:r>
        <w:rPr>
          <w:bCs/>
          <w:b/>
        </w:rPr>
        <w:t xml:space="preserve">Weeks 3-5:</w:t>
      </w:r>
      <w:r>
        <w:t xml:space="preserve"> </w:t>
      </w:r>
      <w:r>
        <w:t xml:space="preserve">Launch LinkedIn campaigns and host first Brussels Statisticians Network meetup at Atomium venue.</w:t>
      </w:r>
      <w:r>
        <w:t xml:space="preserve"> </w:t>
      </w:r>
      <w:r>
        <w:rPr>
          <w:bCs/>
          <w:b/>
        </w:rPr>
        <w:t xml:space="preserve">Weeks 6-7:</w:t>
      </w:r>
      <w:r>
        <w:t xml:space="preserve"> </w:t>
      </w:r>
      <w:r>
        <w:t xml:space="preserve">Co-host EU policy webinar at European Commission premises; distribute "Belgium Brussels Career Pathways" guide.</w:t>
      </w:r>
      <w:r>
        <w:t xml:space="preserve"> </w:t>
      </w:r>
      <w:r>
        <w:rPr>
          <w:bCs/>
          <w:b/>
        </w:rPr>
        <w:t xml:space="preserve">Week 8:</w:t>
      </w:r>
      <w:r>
        <w:t xml:space="preserve"> </w:t>
      </w:r>
      <w:r>
        <w:t xml:space="preserve">Analyze applicant geography data; prioritize Belgium Brussels candidates in interviews.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4"/>
        </w:numPr>
        <w:pStyle w:val="Compact"/>
      </w:pPr>
      <w:r>
        <w:rPr>
          <w:iCs/>
          <w:i/>
        </w:rPr>
        <w:t xml:space="preserve">Application Source Tracking:</w:t>
      </w:r>
      <w:r>
        <w:t xml:space="preserve"> </w:t>
      </w:r>
      <w:r>
        <w:t xml:space="preserve">Minimum 30% from Belgium Brussels geographic sources (using CRM location data)</w:t>
      </w:r>
    </w:p>
    <w:p>
      <w:pPr>
        <w:numPr>
          <w:ilvl w:val="0"/>
          <w:numId w:val="1004"/>
        </w:numPr>
        <w:pStyle w:val="Compact"/>
      </w:pPr>
      <w:r>
        <w:rPr>
          <w:iCs/>
          <w:i/>
        </w:rPr>
        <w:t xml:space="preserve">Candidate Quality Score:</w:t>
      </w:r>
      <w:r>
        <w:t xml:space="preserve"> </w:t>
      </w:r>
      <w:r>
        <w:t xml:space="preserve">Assessment of statistical expertise via case studies relevant to EU context</w:t>
      </w:r>
    </w:p>
    <w:p>
      <w:pPr>
        <w:numPr>
          <w:ilvl w:val="0"/>
          <w:numId w:val="1004"/>
        </w:numPr>
        <w:pStyle w:val="Compact"/>
      </w:pPr>
      <w:r>
        <w:rPr>
          <w:iCs/>
          <w:i/>
        </w:rPr>
        <w:t xml:space="preserve">Talent Community Growth:</w:t>
      </w:r>
      <w:r>
        <w:t xml:space="preserve"> </w:t>
      </w:r>
      <w:r>
        <w:t xml:space="preserve">50+ members in Brussels Statisticians Network by Week 4</w:t>
      </w:r>
    </w:p>
    <w:p>
      <w:pPr>
        <w:numPr>
          <w:ilvl w:val="0"/>
          <w:numId w:val="1004"/>
        </w:numPr>
        <w:pStyle w:val="Compact"/>
      </w:pPr>
      <w:r>
        <w:rPr>
          <w:iCs/>
          <w:i/>
        </w:rPr>
        <w:t xml:space="preserve">Brand Sentiment:</w:t>
      </w:r>
      <w:r>
        <w:t xml:space="preserve"> </w:t>
      </w:r>
      <w:r>
        <w:t xml:space="preserve">Positive mentions of "Statistician role Belgium Brussels" in LinkedIn/Meetup conversations (monitored via Brandwatch)</w:t>
      </w:r>
    </w:p>
    <w:bookmarkEnd w:id="31"/>
    <w:bookmarkStart w:id="32" w:name="X810693d2d3c63b58efceb0c852acbcb356b18df"/>
    <w:p>
      <w:pPr>
        <w:pStyle w:val="Heading2"/>
      </w:pPr>
      <w:r>
        <w:t xml:space="preserve">Conclusion: Strategic Advantage in Belgium Brussels</w:t>
      </w:r>
    </w:p>
    <w:p>
      <w:pPr>
        <w:pStyle w:val="FirstParagraph"/>
      </w:pPr>
      <w:r>
        <w:t xml:space="preserve">This Marketing Plan capitalizes on the unique value proposition of a Statistician position anchored in Belgium Brussels – Europe's statistical nerve center. By embedding our recruitment within the city's ecosystem of EU institutions, academic excellence, and data innovation hubs, we transform the role from a standard job posting into an opportunity to shape continental policy. The plan ensures every campaign element speaks directly to professionals seeking impact in Belgium Brussels' dynamic environment. As one leading EU economist recently noted: "A Statistician in Brussels doesn't just analyze data – they influence decisions affecting 450 million Europeans." This Marketing Plan delivers precisely that value, making our Statistician role the magnet for Europe's top analytical talent. Through this focused approach, we project a 30% higher conversion rate to offer acceptance versus traditional recruitment methods, directly contributing to our strategic goal of establishing Belgium Brussels as the operational hub for European data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Belgium Brussels</dc:title>
  <dc:creator/>
  <dc:language>en</dc:language>
  <cp:keywords/>
  <dcterms:created xsi:type="dcterms:W3CDTF">2025-12-12T18:19:54Z</dcterms:created>
  <dcterms:modified xsi:type="dcterms:W3CDTF">2025-12-12T18:19:54Z</dcterms:modified>
</cp:coreProperties>
</file>

<file path=docProps/custom.xml><?xml version="1.0" encoding="utf-8"?>
<Properties xmlns="http://schemas.openxmlformats.org/officeDocument/2006/custom-properties" xmlns:vt="http://schemas.openxmlformats.org/officeDocument/2006/docPropsVTypes"/>
</file>