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China</w:t>
      </w:r>
      <w:r>
        <w:t xml:space="preserve"> </w:t>
      </w:r>
      <w:r>
        <w:t xml:space="preserve">Guangzhou</w:t>
      </w:r>
    </w:p>
    <w:bookmarkStart w:id="32" w:name="Xe680fba9f6820cc406f7291d3980a6989a77eab"/>
    <w:p>
      <w:pPr>
        <w:pStyle w:val="Heading1"/>
      </w:pPr>
      <w:r>
        <w:t xml:space="preserve">Comprehensive Marketing Plan for Statistician Recruitment in China Guangzhou</w:t>
      </w:r>
    </w:p>
    <w:bookmarkStart w:id="20" w:name="executive-summary"/>
    <w:p>
      <w:pPr>
        <w:pStyle w:val="Heading2"/>
      </w:pPr>
      <w:r>
        <w:t xml:space="preserve">Executive Summary</w:t>
      </w:r>
    </w:p>
    <w:p>
      <w:pPr>
        <w:pStyle w:val="FirstParagraph"/>
      </w:pPr>
      <w:r>
        <w:t xml:space="preserve">This Marketing Plan outlines a strategic initiative to attract top-tier Statisticians to join our growing analytical team in China Guangzhou. As Guangzhou emerges as a pivotal economic and technological hub in Southern China, the demand for data-driven decision-making has surged exponentially. This plan details targeted recruitment strategies, competitive positioning, and measurable objectives to secure elite statistical talent critical for our clients' success across manufacturing, finance, healthcare, and e-commerce sectors in Guangzhou. We project a 40% increase in qualified Statistician applications within 12 months through this focused initiative.</w:t>
      </w:r>
    </w:p>
    <w:bookmarkEnd w:id="20"/>
    <w:bookmarkStart w:id="21" w:name="X1e6ef4e4535428052c60189f4b8639b5af887d0"/>
    <w:p>
      <w:pPr>
        <w:pStyle w:val="Heading2"/>
      </w:pPr>
      <w:r>
        <w:t xml:space="preserve">Situation Analysis: The Guangzhou Statistical Talent Landscape</w:t>
      </w:r>
    </w:p>
    <w:p>
      <w:pPr>
        <w:pStyle w:val="FirstParagraph"/>
      </w:pPr>
      <w:r>
        <w:t xml:space="preserve">China Guangzhou’s economic ecosystem is experiencing unprecedented data-driven transformation. With the Pearl River Delta region generating over $1.8 trillion in GDP annually and hosting 45% of China’s manufacturing exports, enterprises require sophisticated statistical expertise to optimize supply chains, predict market trends, and ensure quality control. However, a critical talent gap exists: while Guangzhou universities produce 12,000 annual STEM graduates (per Guangdong Education Bureau), only 8% specialize in advanced statistics. This scarcity creates a premium for skilled Statisticians who understand both Chinese business contexts and global analytical frameworks.</w:t>
      </w:r>
    </w:p>
    <w:p>
      <w:pPr>
        <w:pStyle w:val="BodyText"/>
      </w:pPr>
      <w:r>
        <w:t xml:space="preserve">Competitive intelligence reveals that multinational corporations in Guangzhou currently offer salary packages 25-35% higher than local firms but lack cultural integration programs, causing high attrition rates. Our unique advantage lies in combining competitive compensation with localized career pathways tailored for Statisticians operating within China Guangzhou’s regulatory and market environment.</w:t>
      </w:r>
    </w:p>
    <w:bookmarkEnd w:id="21"/>
    <w:bookmarkStart w:id="22" w:name="X6597f2f1f24461fd13f42238a15f636372b2a37"/>
    <w:p>
      <w:pPr>
        <w:pStyle w:val="Heading2"/>
      </w:pPr>
      <w:r>
        <w:t xml:space="preserve">Target Audience: The Ideal Statistician Profile</w:t>
      </w:r>
    </w:p>
    <w:p>
      <w:pPr>
        <w:pStyle w:val="FirstParagraph"/>
      </w:pPr>
      <w:r>
        <w:t xml:space="preserve">We target two primary segments:</w:t>
      </w:r>
    </w:p>
    <w:p>
      <w:pPr>
        <w:numPr>
          <w:ilvl w:val="0"/>
          <w:numId w:val="1001"/>
        </w:numPr>
        <w:pStyle w:val="Compact"/>
      </w:pPr>
      <w:r>
        <w:rPr>
          <w:bCs/>
          <w:b/>
        </w:rPr>
        <w:t xml:space="preserve">Early-Career Statisticians</w:t>
      </w:r>
      <w:r>
        <w:t xml:space="preserve">: Graduates (Master’s/PhD) from top Chinese universities (Tsinghua, Zhejiang, Sun Yat-sen University) with proficiency in R, Python, and Mandarin. They seek mentorship within Guangzhou’s innovation ecosystem.</w:t>
      </w:r>
    </w:p>
    <w:p>
      <w:pPr>
        <w:numPr>
          <w:ilvl w:val="0"/>
          <w:numId w:val="1001"/>
        </w:numPr>
        <w:pStyle w:val="Compact"/>
      </w:pPr>
      <w:r>
        <w:rPr>
          <w:bCs/>
          <w:b/>
        </w:rPr>
        <w:t xml:space="preserve">Senior Statisticians</w:t>
      </w:r>
      <w:r>
        <w:t xml:space="preserve">: Professionals with 5+ years’ experience in multinational firms operating in China Guangzhou. They prioritize career growth opportunities aligned with China’s "Digital Economy" policy and tax incentives for data science roles.</w:t>
      </w:r>
    </w:p>
    <w:bookmarkEnd w:id="22"/>
    <w:bookmarkStart w:id="23" w:name="marketing-objectives"/>
    <w:p>
      <w:pPr>
        <w:pStyle w:val="Heading2"/>
      </w:pPr>
      <w:r>
        <w:t xml:space="preserve">Marketing Objectives</w:t>
      </w:r>
    </w:p>
    <w:p>
      <w:pPr>
        <w:numPr>
          <w:ilvl w:val="0"/>
          <w:numId w:val="1002"/>
        </w:numPr>
        <w:pStyle w:val="Compact"/>
      </w:pPr>
      <w:r>
        <w:t xml:space="preserve">Secure 150 qualified Statistician applications within the first year (35% from local Guangzhou universities).</w:t>
      </w:r>
    </w:p>
    <w:p>
      <w:pPr>
        <w:numPr>
          <w:ilvl w:val="0"/>
          <w:numId w:val="1002"/>
        </w:numPr>
        <w:pStyle w:val="Compact"/>
      </w:pPr>
      <w:r>
        <w:t xml:space="preserve">Achieve 90% candidate satisfaction in cultural integration programs by Year 2.</w:t>
      </w:r>
    </w:p>
    <w:bookmarkEnd w:id="23"/>
    <w:bookmarkStart w:id="27" w:name="marketing-strategies-tactics"/>
    <w:p>
      <w:pPr>
        <w:pStyle w:val="Heading2"/>
      </w:pPr>
      <w:r>
        <w:t xml:space="preserve">Marketing Strategies &amp; Tactics</w:t>
      </w:r>
    </w:p>
    <w:bookmarkStart w:id="24" w:name="cultural-integration-value-proposition"/>
    <w:p>
      <w:pPr>
        <w:pStyle w:val="Heading3"/>
      </w:pPr>
      <w:r>
        <w:t xml:space="preserve">1. Cultural Integration &amp; Value Proposition</w:t>
      </w:r>
    </w:p>
    <w:p>
      <w:pPr>
        <w:pStyle w:val="FirstParagraph"/>
      </w:pPr>
      <w:r>
        <w:t xml:space="preserve">We differentiate through "Guangzhou-Ready" positioning:</w:t>
      </w:r>
      <w:r>
        <w:t xml:space="preserve"> </w:t>
      </w:r>
      <w:r>
        <w:t xml:space="preserve">- Offering Mandarin-language onboarding and local business etiquette training</w:t>
      </w:r>
      <w:r>
        <w:t xml:space="preserve"> </w:t>
      </w:r>
      <w:r>
        <w:t xml:space="preserve">- Partnering with Guangzhou’s High-Tech Industrial Park for subsidized housing near work hubs</w:t>
      </w:r>
      <w:r>
        <w:t xml:space="preserve"> </w:t>
      </w:r>
      <w:r>
        <w:t xml:space="preserve">- Creating a Statistician Advisory Council comprising industry leaders in China Guangzhou (e.g., from Tencent, Huawei R&amp;D centers)</w:t>
      </w:r>
    </w:p>
    <w:bookmarkEnd w:id="24"/>
    <w:bookmarkStart w:id="25" w:name="targeted-recruitment-channels"/>
    <w:p>
      <w:pPr>
        <w:pStyle w:val="Heading3"/>
      </w:pPr>
      <w:r>
        <w:t xml:space="preserve">2. Targeted Recruitment Channels</w:t>
      </w:r>
    </w:p>
    <w:p>
      <w:pPr>
        <w:numPr>
          <w:ilvl w:val="0"/>
          <w:numId w:val="1003"/>
        </w:numPr>
        <w:pStyle w:val="Compact"/>
      </w:pPr>
      <w:r>
        <w:rPr>
          <w:bCs/>
          <w:b/>
        </w:rPr>
        <w:t xml:space="preserve">University Partnerships:</w:t>
      </w:r>
      <w:r>
        <w:t xml:space="preserve"> </w:t>
      </w:r>
      <w:r>
        <w:t xml:space="preserve">Co-developing "Data Science for Guangzhou Manufacturing" modules at South China University of Technology (SCUT), with recruitment booths at annual tech fairs.</w:t>
      </w:r>
    </w:p>
    <w:p>
      <w:pPr>
        <w:numPr>
          <w:ilvl w:val="0"/>
          <w:numId w:val="1003"/>
        </w:numPr>
        <w:pStyle w:val="Compact"/>
      </w:pPr>
      <w:r>
        <w:rPr>
          <w:bCs/>
          <w:b/>
        </w:rPr>
        <w:t xml:space="preserve">Digital Campaigns:</w:t>
      </w:r>
      <w:r>
        <w:t xml:space="preserve"> </w:t>
      </w:r>
      <w:r>
        <w:t xml:space="preserve">Geo-targeted LinkedIn/WeChat ads highlighting success stories of Statisticians who accelerated Guangzhou-based clients’ supply chain efficiency by 30%+.</w:t>
      </w:r>
    </w:p>
    <w:p>
      <w:pPr>
        <w:numPr>
          <w:ilvl w:val="0"/>
          <w:numId w:val="1003"/>
        </w:numPr>
        <w:pStyle w:val="Compact"/>
      </w:pPr>
      <w:r>
        <w:rPr>
          <w:bCs/>
          <w:b/>
        </w:rPr>
        <w:t xml:space="preserve">Industry Events:</w:t>
      </w:r>
      <w:r>
        <w:t xml:space="preserve"> </w:t>
      </w:r>
      <w:r>
        <w:t xml:space="preserve">Hosting "Guangzhou Data Summit" at Canton Fair Plaza, featuring case studies on statistical impact in local industries.</w:t>
      </w:r>
    </w:p>
    <w:bookmarkEnd w:id="25"/>
    <w:bookmarkStart w:id="26" w:name="employer-branding"/>
    <w:p>
      <w:pPr>
        <w:pStyle w:val="Heading3"/>
      </w:pPr>
      <w:r>
        <w:t xml:space="preserve">3. Employer Branding</w:t>
      </w:r>
    </w:p>
    <w:p>
      <w:pPr>
        <w:pStyle w:val="FirstParagraph"/>
      </w:pPr>
      <w:r>
        <w:t xml:space="preserve">We position the Statistician role as a catalyst for Guangzhou’s digital transformation:</w:t>
      </w:r>
    </w:p>
    <w:p>
      <w:pPr>
        <w:pStyle w:val="BlockText"/>
      </w:pPr>
      <w:r>
        <w:t xml:space="preserve">“As a Statistician in China Guangzhou, you don’t just analyze data – you optimize the city’s $400 billion manufacturing ecosystem. Your work directly impacts global supply chains rooted in Guangzhou.”</w:t>
      </w:r>
    </w:p>
    <w:p>
      <w:pPr>
        <w:pStyle w:val="FirstParagraph"/>
      </w:pPr>
      <w:r>
        <w:t xml:space="preserve">This narrative will permeate all recruitment materials, emphasizing how each Statistician contributes to Guangzhou’s economic roadmap.</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Reach</w:t>
            </w:r>
          </w:p>
        </w:tc>
      </w:tr>
      <w:tr>
        <w:tc>
          <w:tcPr/>
          <w:p>
            <w:pPr>
              <w:pStyle w:val="Compact"/>
              <w:jc w:val="left"/>
            </w:pPr>
            <w:r>
              <w:t xml:space="preserve">University Partnerships (SCUT, SYSU)</w:t>
            </w:r>
          </w:p>
        </w:tc>
        <w:tc>
          <w:tcPr/>
          <w:p>
            <w:pPr>
              <w:pStyle w:val="Compact"/>
              <w:jc w:val="left"/>
            </w:pPr>
            <w:r>
              <w:t xml:space="preserve">$125,000</w:t>
            </w:r>
          </w:p>
        </w:tc>
        <w:tc>
          <w:tcPr/>
          <w:p>
            <w:pPr>
              <w:pStyle w:val="Compact"/>
              <w:jc w:val="left"/>
            </w:pPr>
            <w:r>
              <w:t xml:space="preserve">45% of target candidates</w:t>
            </w:r>
          </w:p>
        </w:tc>
      </w:tr>
      <w:tr>
        <w:tc>
          <w:tcPr/>
          <w:p>
            <w:pPr>
              <w:pStyle w:val="Compact"/>
              <w:jc w:val="left"/>
            </w:pPr>
            <w:r>
              <w:t xml:space="preserve">Digital Advertising (LinkedIn/WeChat)</w:t>
            </w:r>
          </w:p>
        </w:tc>
        <w:tc>
          <w:tcPr/>
          <w:p>
            <w:pPr>
              <w:pStyle w:val="Compact"/>
              <w:jc w:val="left"/>
            </w:pPr>
            <w:r>
              <w:t xml:space="preserve">$80,000</w:t>
            </w:r>
          </w:p>
        </w:tc>
        <w:tc>
          <w:tcPr/>
          <w:p>
            <w:pPr>
              <w:pStyle w:val="Compact"/>
              <w:jc w:val="left"/>
            </w:pPr>
            <w:r>
              <w:t xml:space="preserve">35% of target candidates</w:t>
            </w:r>
          </w:p>
        </w:tc>
      </w:tr>
      <w:tr>
        <w:tc>
          <w:tcPr/>
          <w:p>
            <w:pPr>
              <w:pStyle w:val="Compact"/>
              <w:jc w:val="left"/>
            </w:pPr>
            <w:r>
              <w:t xml:space="preserve">Guangzhou Data Summit Event</w:t>
            </w:r>
          </w:p>
        </w:tc>
        <w:tc>
          <w:tcPr/>
          <w:p>
            <w:pPr>
              <w:pStyle w:val="Compact"/>
              <w:jc w:val="left"/>
            </w:pPr>
            <w:r>
              <w:t xml:space="preserve">$65,000</w:t>
            </w:r>
          </w:p>
        </w:tc>
        <w:tc>
          <w:tcPr/>
          <w:p>
            <w:pPr>
              <w:pStyle w:val="Compact"/>
              <w:jc w:val="left"/>
            </w:pPr>
            <w:r>
              <w:t xml:space="preserve">15% of target candidates</w:t>
            </w:r>
          </w:p>
        </w:tc>
      </w:tr>
      <w:tr>
        <w:tc>
          <w:tcPr/>
          <w:p>
            <w:pPr>
              <w:pStyle w:val="Compact"/>
              <w:jc w:val="left"/>
            </w:pPr>
            <w:r>
              <w:t xml:space="preserve">Cultural Integration Program</w:t>
            </w:r>
          </w:p>
        </w:tc>
        <w:tc>
          <w:tcPr/>
          <w:p>
            <w:pPr>
              <w:pStyle w:val="Compact"/>
              <w:jc w:val="left"/>
            </w:pPr>
            <w:r>
              <w:t xml:space="preserve">$30,000</w:t>
            </w:r>
          </w:p>
        </w:tc>
        <w:tc>
          <w:tcPr/>
          <w:p>
            <w:pPr>
              <w:pStyle w:val="Compact"/>
              <w:jc w:val="left"/>
            </w:pPr>
            <w:r>
              <w:t xml:space="preserve">12% of all hires</w:t>
            </w:r>
          </w:p>
        </w:tc>
      </w:tr>
    </w:tbl>
    <w:bookmarkEnd w:id="28"/>
    <w:bookmarkStart w:id="29" w:name="X7613f18e95d0415dda7d18d83639650aa524422"/>
    <w:p>
      <w:pPr>
        <w:pStyle w:val="Heading2"/>
      </w:pPr>
      <w:r>
        <w:t xml:space="preserve">Implementation Timeline (Guangzhou-Specific)</w:t>
      </w:r>
    </w:p>
    <w:p>
      <w:pPr>
        <w:numPr>
          <w:ilvl w:val="0"/>
          <w:numId w:val="1004"/>
        </w:numPr>
        <w:pStyle w:val="Compact"/>
      </w:pPr>
      <w:r>
        <w:rPr>
          <w:bCs/>
          <w:b/>
        </w:rPr>
        <w:t xml:space="preserve">Q1 2024:</w:t>
      </w:r>
      <w:r>
        <w:t xml:space="preserve"> </w:t>
      </w:r>
      <w:r>
        <w:t xml:space="preserve">Finalize university partnerships with SCUT and Guangzhou University; launch WeChat recruitment campaign highlighting "Guangzhou Statistical Success Stories"</w:t>
      </w:r>
    </w:p>
    <w:p>
      <w:pPr>
        <w:numPr>
          <w:ilvl w:val="0"/>
          <w:numId w:val="1004"/>
        </w:numPr>
        <w:pStyle w:val="Compact"/>
      </w:pPr>
      <w:r>
        <w:rPr>
          <w:bCs/>
          <w:b/>
        </w:rPr>
        <w:t xml:space="preserve">Q3 2024:</w:t>
      </w:r>
      <w:r>
        <w:t xml:space="preserve"> </w:t>
      </w:r>
      <w:r>
        <w:t xml:space="preserve">Host inaugural Guangzhou Data Summit at Canton Fair Complex; begin on-site interviews at Nansha Free Trade Zone offices</w:t>
      </w:r>
    </w:p>
    <w:p>
      <w:pPr>
        <w:numPr>
          <w:ilvl w:val="0"/>
          <w:numId w:val="1004"/>
        </w:numPr>
        <w:pStyle w:val="Compact"/>
      </w:pPr>
      <w:r>
        <w:rPr>
          <w:bCs/>
          <w:b/>
        </w:rPr>
        <w:t xml:space="preserve">Q1 2025:</w:t>
      </w:r>
      <w:r>
        <w:t xml:space="preserve"> </w:t>
      </w:r>
      <w:r>
        <w:t xml:space="preserve">Deploy Statistician Advisory Council for continuous feedback on local market needs in China Guangzhou</w:t>
      </w:r>
    </w:p>
    <w:bookmarkEnd w:id="29"/>
    <w:bookmarkStart w:id="30" w:name="evaluation-control-mechanisms"/>
    <w:p>
      <w:pPr>
        <w:pStyle w:val="Heading2"/>
      </w:pPr>
      <w:r>
        <w:t xml:space="preserve">Evaluation &amp; Control Mechanisms</w:t>
      </w:r>
    </w:p>
    <w:p>
      <w:pPr>
        <w:pStyle w:val="FirstParagraph"/>
      </w:pPr>
      <w:r>
        <w:t xml:space="preserve">We measure success through three KPIs specific to the China Guangzhou context:</w:t>
      </w:r>
    </w:p>
    <w:p>
      <w:pPr>
        <w:numPr>
          <w:ilvl w:val="0"/>
          <w:numId w:val="1005"/>
        </w:numPr>
        <w:pStyle w:val="Compact"/>
      </w:pPr>
      <w:r>
        <w:rPr>
          <w:bCs/>
          <w:b/>
        </w:rPr>
        <w:t xml:space="preserve">Local Talent Acquisition Rate:</w:t>
      </w:r>
      <w:r>
        <w:t xml:space="preserve"> </w:t>
      </w:r>
      <w:r>
        <w:t xml:space="preserve">% of Statisticians hired from Guangzhou universities (Target: 35% in Year 1)</w:t>
      </w:r>
    </w:p>
    <w:p>
      <w:pPr>
        <w:numPr>
          <w:ilvl w:val="0"/>
          <w:numId w:val="1005"/>
        </w:numPr>
        <w:pStyle w:val="Compact"/>
      </w:pPr>
      <w:r>
        <w:rPr>
          <w:bCs/>
          <w:b/>
        </w:rPr>
        <w:t xml:space="preserve">Cultural Integration Score:</w:t>
      </w:r>
      <w:r>
        <w:t xml:space="preserve"> </w:t>
      </w:r>
      <w:r>
        <w:t xml:space="preserve">Quarterly surveys measuring Statistician comfort with Guangzhou business practices (Target: 4.5/5 by Year 2)</w:t>
      </w:r>
    </w:p>
    <w:p>
      <w:pPr>
        <w:numPr>
          <w:ilvl w:val="0"/>
          <w:numId w:val="1005"/>
        </w:numPr>
        <w:pStyle w:val="Compact"/>
      </w:pPr>
      <w:r>
        <w:rPr>
          <w:bCs/>
          <w:b/>
        </w:rPr>
        <w:t xml:space="preserve">Client Impact Metrics:</w:t>
      </w:r>
      <w:r>
        <w:t xml:space="preserve"> </w:t>
      </w:r>
      <w:r>
        <w:t xml:space="preserve">Average time-to-insight for Guangzhou-based clients post-Statistician deployment (Target: Reduce from 14 to 7 days)</w:t>
      </w:r>
    </w:p>
    <w:bookmarkEnd w:id="30"/>
    <w:bookmarkStart w:id="31" w:name="Xb2bb57ff273ab302cc63e88db5ee7afcc82ef5d"/>
    <w:p>
      <w:pPr>
        <w:pStyle w:val="Heading2"/>
      </w:pPr>
      <w:r>
        <w:t xml:space="preserve">Conclusion: The Statistician as Guangzhou’s Growth Catalyst</w:t>
      </w:r>
    </w:p>
    <w:p>
      <w:pPr>
        <w:pStyle w:val="FirstParagraph"/>
      </w:pPr>
      <w:r>
        <w:t xml:space="preserve">This Marketing Plan transforms the recruitment of a Statistician from a transactional process into an integral component of China Guangzhou’s economic advancement. By embedding the Statistician role within Guangzhou’s strategic development framework – linking analytical expertise to tangible outcomes in manufacturing, trade, and innovation – we position our organization as the preferred partner for talent that drives regional prosperity. The success of this initiative will directly contribute to Guangzhou’s ambition to become China's leading smart city by 2030. As we secure world-class Statisticians who thrive in China Guangzhou’s dynamic environment, we cement our leadership in bridging global analytics with local market imperatives.</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China Guangzhou</dc:title>
  <dc:creator/>
  <dc:language>en</dc:language>
  <cp:keywords/>
  <dcterms:created xsi:type="dcterms:W3CDTF">2026-07-23T12:10:47Z</dcterms:created>
  <dcterms:modified xsi:type="dcterms:W3CDTF">2026-07-23T12:10:47Z</dcterms:modified>
</cp:coreProperties>
</file>

<file path=docProps/custom.xml><?xml version="1.0" encoding="utf-8"?>
<Properties xmlns="http://schemas.openxmlformats.org/officeDocument/2006/custom-properties" xmlns:vt="http://schemas.openxmlformats.org/officeDocument/2006/docPropsVTypes"/>
</file>