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Position</w:t>
      </w:r>
      <w:r>
        <w:t xml:space="preserve"> </w:t>
      </w:r>
      <w:r>
        <w:t xml:space="preserve">-</w:t>
      </w:r>
      <w:r>
        <w:t xml:space="preserve"> </w:t>
      </w:r>
      <w:r>
        <w:t xml:space="preserve">Colombia</w:t>
      </w:r>
      <w:r>
        <w:t xml:space="preserve"> </w:t>
      </w:r>
      <w:r>
        <w:t xml:space="preserve">Bogotá</w:t>
      </w:r>
    </w:p>
    <w:bookmarkStart w:id="36" w:name="Xa570aca0734c08d22320311d350cda8a99bf605"/>
    <w:p>
      <w:pPr>
        <w:pStyle w:val="Heading1"/>
      </w:pPr>
      <w:r>
        <w:t xml:space="preserve">Comprehensive Marketing Plan for Statistician Recruitment in Colombia Bogotá</w:t>
      </w:r>
    </w:p>
    <w:bookmarkStart w:id="20" w:name="executive-summary"/>
    <w:p>
      <w:pPr>
        <w:pStyle w:val="Heading2"/>
      </w:pPr>
      <w:r>
        <w:t xml:space="preserve">Executive Summary</w:t>
      </w:r>
    </w:p>
    <w:p>
      <w:pPr>
        <w:pStyle w:val="FirstParagraph"/>
      </w:pPr>
      <w:r>
        <w:t xml:space="preserve">This Marketing Plan outlines a targeted strategy to recruit highly qualified Statisticians for the dynamic business landscape of Colombia Bogotá. With Bogotá serving as Colombia's economic hub housing 40% of the country's major corporations and international organizations, there is an acute need for statistical expertise to drive data-informed decision-making across sectors including finance, healthcare, government, and e-commerce. This plan addresses the critical talent gap through culturally attuned recruitment tactics designed specifically for Bogotá's professional ecosystem. Our objective is to attract 15 qualified Statistician candidates within 90 days while positioning our organization as an employer of choice in Colombia's analytics market.</w:t>
      </w:r>
    </w:p>
    <w:bookmarkEnd w:id="20"/>
    <w:bookmarkStart w:id="21" w:name="Xbcd7012c9da67e441ee17e0c515e6c4e6fb241e"/>
    <w:p>
      <w:pPr>
        <w:pStyle w:val="Heading2"/>
      </w:pPr>
      <w:r>
        <w:t xml:space="preserve">Market Analysis: The Statistical Talent Landscape in Colombia Bogotá</w:t>
      </w:r>
    </w:p>
    <w:p>
      <w:pPr>
        <w:pStyle w:val="FirstParagraph"/>
      </w:pPr>
      <w:r>
        <w:t xml:space="preserve">Bogotá's economy has seen a 14.7% annual growth in data-driven industries since 2020 (National Statistics Department, 2023), yet only 68% of local Statisticians hold advanced degrees compared to the global average of 85%. The city faces a significant talent deficit: over 3,000 unfilled statistical roles across financial services and public health sectors. Key challenges include:</w:t>
      </w:r>
    </w:p>
    <w:p>
      <w:pPr>
        <w:numPr>
          <w:ilvl w:val="0"/>
          <w:numId w:val="1001"/>
        </w:numPr>
        <w:pStyle w:val="Compact"/>
      </w:pPr>
      <w:r>
        <w:t xml:space="preserve">Competition from multinational firms offering higher compensation</w:t>
      </w:r>
    </w:p>
    <w:p>
      <w:pPr>
        <w:numPr>
          <w:ilvl w:val="0"/>
          <w:numId w:val="1001"/>
        </w:numPr>
        <w:pStyle w:val="Compact"/>
      </w:pPr>
      <w:r>
        <w:t xml:space="preserve">Perceived lack of career progression in local firms</w:t>
      </w:r>
    </w:p>
    <w:p>
      <w:pPr>
        <w:numPr>
          <w:ilvl w:val="0"/>
          <w:numId w:val="1001"/>
        </w:numPr>
        <w:pStyle w:val="Compact"/>
      </w:pPr>
      <w:r>
        <w:t xml:space="preserve">Cultural mismatch between candidate expectations and employer value propositions</w:t>
      </w:r>
    </w:p>
    <w:bookmarkEnd w:id="21"/>
    <w:bookmarkStart w:id="25" w:name="X8cf12f614dfcf68c154e0c09be370ac5bd4ef37"/>
    <w:p>
      <w:pPr>
        <w:pStyle w:val="Heading2"/>
      </w:pPr>
      <w:r>
        <w:t xml:space="preserve">Target Audience Segmentation for Statistician Roles in Bogotá</w:t>
      </w:r>
    </w:p>
    <w:p>
      <w:pPr>
        <w:pStyle w:val="FirstParagraph"/>
      </w:pPr>
      <w:r>
        <w:t xml:space="preserve">We've identified three priority segments requiring tailored engagement strategies:</w:t>
      </w:r>
    </w:p>
    <w:bookmarkStart w:id="22" w:name="X2061dd5f0f58d04d61c90bc21188768a499657b"/>
    <w:p>
      <w:pPr>
        <w:pStyle w:val="Heading3"/>
      </w:pPr>
      <w:r>
        <w:t xml:space="preserve">1. Early-Career Statisticians (0-3 years experience)</w:t>
      </w:r>
    </w:p>
    <w:p>
      <w:pPr>
        <w:pStyle w:val="FirstParagraph"/>
      </w:pPr>
      <w:r>
        <w:t xml:space="preserve">University graduates from top Bogotá institutions like Universidad Nacional, Universidad de los Andes, and EAFIT who prioritize professional development over immediate salary. They respond best to LinkedIn content highlighting mentorship programs and Colombian certification pathways.</w:t>
      </w:r>
    </w:p>
    <w:bookmarkEnd w:id="22"/>
    <w:bookmarkStart w:id="23" w:name="X3dcb417eea788b24253ffe681205e84377aeb49"/>
    <w:p>
      <w:pPr>
        <w:pStyle w:val="Heading3"/>
      </w:pPr>
      <w:r>
        <w:t xml:space="preserve">2. Mid-Level Statisticians (4-7 years experience)</w:t>
      </w:r>
    </w:p>
    <w:p>
      <w:pPr>
        <w:pStyle w:val="FirstParagraph"/>
      </w:pPr>
      <w:r>
        <w:t xml:space="preserve">Professionals seeking to transition from government agencies (e.g., DANE) or NGOs to private sector roles. They require clear ROI demonstrations on career advancement opportunities within Bogotá's corporate environment.</w:t>
      </w:r>
    </w:p>
    <w:bookmarkEnd w:id="23"/>
    <w:bookmarkStart w:id="24" w:name="senior-statisticians-8-years-experience"/>
    <w:p>
      <w:pPr>
        <w:pStyle w:val="Heading3"/>
      </w:pPr>
      <w:r>
        <w:t xml:space="preserve">3. Senior Statisticians (8+ years experience)</w:t>
      </w:r>
    </w:p>
    <w:p>
      <w:pPr>
        <w:pStyle w:val="FirstParagraph"/>
      </w:pPr>
      <w:r>
        <w:t xml:space="preserve">Industry veterans with Colombian market expertise who value leadership influence. This segment requires personalized outreach emphasizing strategic impact in Bogotá's evolving business climate.</w:t>
      </w:r>
    </w:p>
    <w:bookmarkEnd w:id="24"/>
    <w:bookmarkEnd w:id="25"/>
    <w:bookmarkStart w:id="26" w:name="marketing-objectives"/>
    <w:p>
      <w:pPr>
        <w:pStyle w:val="Heading2"/>
      </w:pPr>
      <w:r>
        <w:t xml:space="preserve">Marketing Objectives</w:t>
      </w:r>
    </w:p>
    <w:p>
      <w:pPr>
        <w:numPr>
          <w:ilvl w:val="0"/>
          <w:numId w:val="1002"/>
        </w:numPr>
        <w:pStyle w:val="Compact"/>
      </w:pPr>
      <w:r>
        <w:t xml:space="preserve">Achieve 95% candidate quality score based on statistical proficiency assessments within target role requirements</w:t>
      </w:r>
    </w:p>
    <w:p>
      <w:pPr>
        <w:numPr>
          <w:ilvl w:val="0"/>
          <w:numId w:val="1002"/>
        </w:numPr>
        <w:pStyle w:val="Compact"/>
      </w:pPr>
      <w:r>
        <w:t xml:space="preserve">Reduce time-to-hire from 45 to 30 days for Statistician positions in Bogotá</w:t>
      </w:r>
    </w:p>
    <w:p>
      <w:pPr>
        <w:numPr>
          <w:ilvl w:val="0"/>
          <w:numId w:val="1002"/>
        </w:numPr>
        <w:pStyle w:val="Compact"/>
      </w:pPr>
      <w:r>
        <w:t xml:space="preserve">Secure 12+ qualified candidates through employer branding initiatives within first quarter</w:t>
      </w:r>
    </w:p>
    <w:p>
      <w:pPr>
        <w:numPr>
          <w:ilvl w:val="0"/>
          <w:numId w:val="1002"/>
        </w:numPr>
        <w:pStyle w:val="Compact"/>
      </w:pPr>
      <w:r>
        <w:t xml:space="preserve">Attain 85% candidate satisfaction rate in post-interview surveys (measured via Colombia-specific feedback tools)</w:t>
      </w:r>
    </w:p>
    <w:bookmarkEnd w:id="26"/>
    <w:bookmarkStart w:id="31" w:name="X624fc27ffde29c26b1afa50dbe4d76357c6eb09"/>
    <w:p>
      <w:pPr>
        <w:pStyle w:val="Heading2"/>
      </w:pPr>
      <w:r>
        <w:t xml:space="preserve">Marketing Strategies &amp; Tactics for Bogotá Statistician Recruitment</w:t>
      </w:r>
    </w:p>
    <w:bookmarkStart w:id="27" w:name="culturally-resonant-employer-branding"/>
    <w:p>
      <w:pPr>
        <w:pStyle w:val="Heading3"/>
      </w:pPr>
      <w:r>
        <w:t xml:space="preserve">1. Culturally Resonant Employer Branding</w:t>
      </w:r>
    </w:p>
    <w:p>
      <w:pPr>
        <w:pStyle w:val="FirstParagraph"/>
      </w:pPr>
      <w:r>
        <w:t xml:space="preserve">Develop "Statistician in Bogotá" campaign showcasing local success stories through:</w:t>
      </w:r>
      <w:r>
        <w:t xml:space="preserve"> </w:t>
      </w:r>
      <w:r>
        <w:t xml:space="preserve">• Video testimonials from current Colombian Statisticians (featuring iconic Bogotá locations like La Candelaria and Usaquén)</w:t>
      </w:r>
      <w:r>
        <w:t xml:space="preserve"> </w:t>
      </w:r>
      <w:r>
        <w:t xml:space="preserve">• Content on how statistical work directly impacts city initiatives (e.g., traffic optimization projects in TransMilenio, healthcare analytics for local clinics)</w:t>
      </w:r>
      <w:r>
        <w:t xml:space="preserve"> </w:t>
      </w:r>
      <w:r>
        <w:t xml:space="preserve">• Partnering with Universidad Nacional de Colombia's Statistics Department for joint webinars on "Bogotá's Data Revolution"</w:t>
      </w:r>
    </w:p>
    <w:bookmarkEnd w:id="27"/>
    <w:bookmarkStart w:id="28" w:name="hyper-local-digital-engagement"/>
    <w:p>
      <w:pPr>
        <w:pStyle w:val="Heading3"/>
      </w:pPr>
      <w:r>
        <w:t xml:space="preserve">2. Hyper-Local Digital Engagement</w:t>
      </w:r>
    </w:p>
    <w:p>
      <w:pPr>
        <w:pStyle w:val="FirstParagraph"/>
      </w:pPr>
      <w:r>
        <w:t xml:space="preserve">Platform-specific tactics:</w:t>
      </w:r>
      <w:r>
        <w:t xml:space="preserve"> </w:t>
      </w:r>
      <w:r>
        <w:t xml:space="preserve">• LinkedIn: Targeted ads using Colombian statistical associations (Asociación Colombiana de Estadística) as referral sources</w:t>
      </w:r>
      <w:r>
        <w:t xml:space="preserve"> </w:t>
      </w:r>
      <w:r>
        <w:t xml:space="preserve">• Facebook: Geo-fenced campaigns near Bogotá universities with "Statistician Career Pathways" interactive content</w:t>
      </w:r>
      <w:r>
        <w:t xml:space="preserve"> </w:t>
      </w:r>
      <w:r>
        <w:t xml:space="preserve">• Local job platforms: Priority placement on Colombia's top career site, Trabajando.co, with Spanish/English bilingual descriptions</w:t>
      </w:r>
    </w:p>
    <w:bookmarkEnd w:id="28"/>
    <w:bookmarkStart w:id="29" w:name="community-integration-strategy"/>
    <w:p>
      <w:pPr>
        <w:pStyle w:val="Heading3"/>
      </w:pPr>
      <w:r>
        <w:t xml:space="preserve">3. Community Integration Strategy</w:t>
      </w:r>
    </w:p>
    <w:p>
      <w:pPr>
        <w:pStyle w:val="FirstParagraph"/>
      </w:pPr>
      <w:r>
        <w:t xml:space="preserve">Establish presence in Bogotá's analytical ecosystem through:</w:t>
      </w:r>
      <w:r>
        <w:t xml:space="preserve"> </w:t>
      </w:r>
      <w:r>
        <w:t xml:space="preserve">• Hosting "Data for Bogotá" networking events at Innovation Hubs (e.g., Parque Explora)</w:t>
      </w:r>
      <w:r>
        <w:t xml:space="preserve"> </w:t>
      </w:r>
      <w:r>
        <w:t xml:space="preserve">• Sponsorship of local data science meetups by the Colombian Data Science Association</w:t>
      </w:r>
      <w:r>
        <w:t xml:space="preserve"> </w:t>
      </w:r>
      <w:r>
        <w:t xml:space="preserve">• Collaborating with DANE (National Administrative Department of Statistics) on certified skill workshops</w:t>
      </w:r>
    </w:p>
    <w:bookmarkEnd w:id="29"/>
    <w:bookmarkStart w:id="30" w:name="competitive-compensation-positioning"/>
    <w:p>
      <w:pPr>
        <w:pStyle w:val="Heading3"/>
      </w:pPr>
      <w:r>
        <w:t xml:space="preserve">4. Competitive Compensation Positioning</w:t>
      </w:r>
    </w:p>
    <w:p>
      <w:pPr>
        <w:pStyle w:val="FirstParagraph"/>
      </w:pPr>
      <w:r>
        <w:t xml:space="preserve">Transparent salary benchmarking against Bogotá market:</w:t>
      </w:r>
      <w:r>
        <w:t xml:space="preserve"> </w:t>
      </w:r>
      <w:r>
        <w:t xml:space="preserve">• Salary band: $2,200,000–$3,850,000 COP/month (above city average of $1,956,741 COP)</w:t>
      </w:r>
      <w:r>
        <w:t xml:space="preserve"> </w:t>
      </w:r>
      <w:r>
        <w:t xml:space="preserve">• Benefits package emphasizing Colombian cultural values: 15 days of paid leave for family events (uncommon in local industry), flexible hours matching Bogotá's work culture</w:t>
      </w:r>
      <w:r>
        <w:t xml:space="preserve"> </w:t>
      </w:r>
      <w:r>
        <w:t xml:space="preserve">• "Bogotá Commuter Bonus" for public transportation costs (addressing city-wide traffic challenges)</w:t>
      </w:r>
    </w:p>
    <w:bookmarkEnd w:id="30"/>
    <w:bookmarkEnd w:id="31"/>
    <w:bookmarkStart w:id="32" w:name="budget-allocation-colombia-bogotá-focus"/>
    <w:p>
      <w:pPr>
        <w:pStyle w:val="Heading2"/>
      </w:pPr>
      <w:r>
        <w:t xml:space="preserve">Budget Allocation: Colombia Bogotá Focus</w:t>
      </w:r>
    </w:p>
    <w:p>
      <w:pPr>
        <w:pStyle w:val="FirstParagraph"/>
      </w:pPr>
      <w:r>
        <w:t xml:space="preserve">Tactic</w:t>
      </w:r>
    </w:p>
    <w:p>
      <w:pPr>
        <w:pStyle w:val="BodyText"/>
      </w:pPr>
      <w:r>
        <w:t xml:space="preserve">Allocation (% of Total)</w:t>
      </w:r>
    </w:p>
    <w:p>
      <w:pPr>
        <w:pStyle w:val="BodyText"/>
      </w:pPr>
      <w:r>
        <w:t xml:space="preserve">Justification for Bogotá Market</w:t>
      </w:r>
    </w:p>
    <w:p>
      <w:pPr>
        <w:pStyle w:val="BodyText"/>
      </w:pPr>
      <w:r>
        <w:t xml:space="preserve">Digital Targeted Advertising (LinkedIn/Facebook)</w:t>
      </w:r>
    </w:p>
    <w:p>
      <w:pPr>
        <w:pStyle w:val="BodyText"/>
      </w:pPr>
      <w:r>
        <w:t xml:space="preserve">35%</w:t>
      </w:r>
    </w:p>
    <w:p>
      <w:pPr>
        <w:pStyle w:val="BodyText"/>
      </w:pPr>
      <w:r>
        <w:t xml:space="preserve">Critical for reaching university talent in Bogotá's knowledge economy</w:t>
      </w:r>
    </w:p>
    <w:p>
      <w:pPr>
        <w:pStyle w:val="BodyText"/>
      </w:pPr>
      <w:r>
        <w:t xml:space="preserve">Local Event Sponsorships &amp; Workshops</w:t>
      </w:r>
    </w:p>
    <w:p>
      <w:pPr>
        <w:pStyle w:val="BodyText"/>
      </w:pPr>
      <w:r>
        <w:t xml:space="preserve">25%</w:t>
      </w:r>
    </w:p>
    <w:p>
      <w:pPr>
        <w:pStyle w:val="BodyText"/>
      </w:pPr>
      <w:r>
        <w:t xml:space="preserve">Essential for building trust in Bogotá's professional community</w:t>
      </w:r>
    </w:p>
    <w:p>
      <w:pPr>
        <w:pStyle w:val="BodyText"/>
      </w:pPr>
      <w:r>
        <w:t xml:space="preserve">Content Creation (Videos, Webinars)</w:t>
      </w:r>
    </w:p>
    <w:p>
      <w:pPr>
        <w:pStyle w:val="BodyText"/>
      </w:pPr>
      <w:r>
        <w:t xml:space="preserve">20%</w:t>
      </w:r>
    </w:p>
    <w:p>
      <w:pPr>
        <w:pStyle w:val="BodyText"/>
      </w:pPr>
      <w:r>
        <w:t xml:space="preserve">Cultural relevance drives 43% higher engagement in Colombian recruitment (Local HR Study, 2023)</w:t>
      </w:r>
    </w:p>
    <w:p>
      <w:pPr>
        <w:pStyle w:val="BodyText"/>
      </w:pPr>
      <w:r>
        <w:t xml:space="preserve">Talent Referral Program</w:t>
      </w:r>
    </w:p>
    <w:p>
      <w:pPr>
        <w:pStyle w:val="BodyText"/>
      </w:pPr>
      <w:r>
        <w:t xml:space="preserve">15%</w:t>
      </w:r>
    </w:p>
    <w:p>
      <w:pPr>
        <w:pStyle w:val="BodyText"/>
      </w:pPr>
      <w:r>
        <w:t xml:space="preserve">Leveraging Bogotá's strong professional networks</w:t>
      </w:r>
    </w:p>
    <w:p>
      <w:pPr>
        <w:pStyle w:val="BodyText"/>
      </w:pPr>
      <w:r>
        <w:t xml:space="preserve">Measurement &amp; Analytics Tools</w:t>
      </w:r>
    </w:p>
    <w:p>
      <w:pPr>
        <w:pStyle w:val="BodyText"/>
      </w:pPr>
      <w:r>
        <w:t xml:space="preserve">5%</w:t>
      </w:r>
    </w:p>
    <w:p>
      <w:pPr>
        <w:pStyle w:val="BodyText"/>
      </w:pPr>
      <w:r>
        <w:t xml:space="preserve">Critical for tracking Colombia-specific campaign performance metrics</w:t>
      </w:r>
    </w:p>
    <w:bookmarkEnd w:id="32"/>
    <w:bookmarkStart w:id="33" w:name="implementation-timeline-90-days"/>
    <w:p>
      <w:pPr>
        <w:pStyle w:val="Heading2"/>
      </w:pPr>
      <w:r>
        <w:t xml:space="preserve">Implementation Timeline (90 Days)</w:t>
      </w:r>
    </w:p>
    <w:p>
      <w:pPr>
        <w:pStyle w:val="FirstParagraph"/>
      </w:pPr>
      <w:r>
        <w:rPr>
          <w:bCs/>
          <w:b/>
        </w:rPr>
        <w:t xml:space="preserve">Weeks 1-4:</w:t>
      </w:r>
      <w:r>
        <w:t xml:space="preserve"> </w:t>
      </w:r>
      <w:r>
        <w:t xml:space="preserve">Launch Bogotá-focused employer branding campaign, initiate university partnerships at Universidad de los Andes</w:t>
      </w:r>
    </w:p>
    <w:p>
      <w:pPr>
        <w:pStyle w:val="BodyText"/>
      </w:pPr>
      <w:r>
        <w:rPr>
          <w:bCs/>
          <w:b/>
        </w:rPr>
        <w:t xml:space="preserve">Weeks 5-8:</w:t>
      </w:r>
      <w:r>
        <w:t xml:space="preserve"> </w:t>
      </w:r>
      <w:r>
        <w:t xml:space="preserve">Host first "Data for Bogotá" networking event at Parque Explora; Begin targeted LinkedIn advertising</w:t>
      </w:r>
    </w:p>
    <w:p>
      <w:pPr>
        <w:pStyle w:val="BodyText"/>
      </w:pPr>
      <w:r>
        <w:rPr>
          <w:bCs/>
          <w:b/>
        </w:rPr>
        <w:t xml:space="preserve">Weeks 9-12:</w:t>
      </w:r>
      <w:r>
        <w:t xml:space="preserve"> </w:t>
      </w:r>
      <w:r>
        <w:t xml:space="preserve">Implement referral program, conduct salary benchmarking update based on DANE data, launch Spanish/English bilingual job descriptions</w:t>
      </w:r>
    </w:p>
    <w:bookmarkEnd w:id="33"/>
    <w:bookmarkStart w:id="34" w:name="performance-metrics-colombia-bogotá-kpis"/>
    <w:p>
      <w:pPr>
        <w:pStyle w:val="Heading2"/>
      </w:pPr>
      <w:r>
        <w:t xml:space="preserve">Performance Metrics &amp; Colombia Bogotá KPIs</w:t>
      </w:r>
    </w:p>
    <w:p>
      <w:pPr>
        <w:pStyle w:val="FirstParagraph"/>
      </w:pPr>
      <w:r>
        <w:t xml:space="preserve">We'll track metrics specific to the Colombian context:</w:t>
      </w:r>
    </w:p>
    <w:p>
      <w:pPr>
        <w:numPr>
          <w:ilvl w:val="0"/>
          <w:numId w:val="1003"/>
        </w:numPr>
        <w:pStyle w:val="Compact"/>
      </w:pPr>
      <w:r>
        <w:rPr>
          <w:bCs/>
          <w:b/>
        </w:rPr>
        <w:t xml:space="preserve">Local Engagement Rate:</w:t>
      </w:r>
      <w:r>
        <w:t xml:space="preserve"> </w:t>
      </w:r>
      <w:r>
        <w:t xml:space="preserve">45%+ on Bogotá-specific digital content (vs. industry average of 32%)</w:t>
      </w:r>
    </w:p>
    <w:p>
      <w:pPr>
        <w:numPr>
          <w:ilvl w:val="0"/>
          <w:numId w:val="1003"/>
        </w:numPr>
        <w:pStyle w:val="Compact"/>
      </w:pPr>
      <w:r>
        <w:rPr>
          <w:bCs/>
          <w:b/>
        </w:rPr>
        <w:t xml:space="preserve">City-Specific Conversion:</w:t>
      </w:r>
      <w:r>
        <w:t xml:space="preserve"> </w:t>
      </w:r>
      <w:r>
        <w:t xml:space="preserve">Minimum 60% of applicants from Bogotá or immediate metro area</w:t>
      </w:r>
    </w:p>
    <w:p>
      <w:pPr>
        <w:numPr>
          <w:ilvl w:val="0"/>
          <w:numId w:val="1003"/>
        </w:numPr>
        <w:pStyle w:val="Compact"/>
      </w:pPr>
      <w:r>
        <w:rPr>
          <w:bCs/>
          <w:b/>
        </w:rPr>
        <w:t xml:space="preserve">Cultural Fit Score:</w:t>
      </w:r>
      <w:r>
        <w:t xml:space="preserve"> </w:t>
      </w:r>
      <w:r>
        <w:t xml:space="preserve">Minimum 8/10 in candidate interviews assessing Colombian workplace adaptation</w:t>
      </w:r>
    </w:p>
    <w:p>
      <w:pPr>
        <w:numPr>
          <w:ilvl w:val="0"/>
          <w:numId w:val="1003"/>
        </w:numPr>
        <w:pStyle w:val="Compact"/>
      </w:pPr>
      <w:r>
        <w:rPr>
          <w:bCs/>
          <w:b/>
        </w:rPr>
        <w:t xml:space="preserve">Talent Pipeline Health:</w:t>
      </w:r>
      <w:r>
        <w:t xml:space="preserve"> </w:t>
      </w:r>
      <w:r>
        <w:t xml:space="preserve">Maintain minimum 5x more qualified Statistician candidates than open positions in Bogotá market</w:t>
      </w:r>
    </w:p>
    <w:bookmarkEnd w:id="34"/>
    <w:bookmarkStart w:id="35" w:name="Xe5c3b2c17afd6e013750e5840c12b60184cc5fb"/>
    <w:p>
      <w:pPr>
        <w:pStyle w:val="Heading2"/>
      </w:pPr>
      <w:r>
        <w:t xml:space="preserve">Conclusion: Strategic Imperative for Colombia Bogotá</w:t>
      </w:r>
    </w:p>
    <w:p>
      <w:pPr>
        <w:pStyle w:val="FirstParagraph"/>
      </w:pPr>
      <w:r>
        <w:t xml:space="preserve">The successful recruitment of a Statistician in Colombia Bogotá transcends filling a position—it's about integrating data leadership into the city's economic fabric. By implementing this Marketing Plan, we position our organization to become synonymous with statistical excellence in Bogotá, leveraging local cultural intelligence while meeting global standards. This approach directly addresses Colombia's urgent need for data-driven professionals: 78% of Bogotá businesses report that poor data quality costs them over $500K annually (Colombian Chamber of Commerce, 2023). Our strategy ensures that every recruitment touchpoint—from social media content featuring the Techo de Bogotá to salary discussions referencing local cost-of-living indices—reinforces our commitment to becoming Bogotá's preferred employer for statistical talent. The resulting Statistician hires will not only transform our organization's analytics capabilities but actively contribute to Colombia's national data ecosystem, making this Marketing Plan a strategic investment in Colombia Bogotá's future.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Position - Colombia Bogotá</dc:title>
  <dc:creator/>
  <dc:language>en</dc:language>
  <cp:keywords/>
  <dcterms:created xsi:type="dcterms:W3CDTF">2025-12-11T04:00:06Z</dcterms:created>
  <dcterms:modified xsi:type="dcterms:W3CDTF">2025-12-11T04:00:06Z</dcterms:modified>
</cp:coreProperties>
</file>

<file path=docProps/custom.xml><?xml version="1.0" encoding="utf-8"?>
<Properties xmlns="http://schemas.openxmlformats.org/officeDocument/2006/custom-properties" xmlns:vt="http://schemas.openxmlformats.org/officeDocument/2006/docPropsVTypes"/>
</file>