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Statisticians</w:t>
      </w:r>
      <w:r>
        <w:t xml:space="preserve"> </w:t>
      </w:r>
      <w:r>
        <w:t xml:space="preserve">for</w:t>
      </w:r>
      <w:r>
        <w:t xml:space="preserve"> </w:t>
      </w:r>
      <w:r>
        <w:t xml:space="preserve">Iraq</w:t>
      </w:r>
      <w:r>
        <w:t xml:space="preserve"> </w:t>
      </w:r>
      <w:r>
        <w:t xml:space="preserve">Baghdad</w:t>
      </w:r>
    </w:p>
    <w:bookmarkStart w:id="33" w:name="X685ec1f23224e07e9f2159c17a7416bfe00c9f5"/>
    <w:p>
      <w:pPr>
        <w:pStyle w:val="Heading1"/>
      </w:pPr>
      <w:r>
        <w:t xml:space="preserve">Marketing Plan: Strategic Recruitment of Statisticians for Iraq Baghdad</w:t>
      </w:r>
    </w:p>
    <w:bookmarkStart w:id="20" w:name="executive-summary"/>
    <w:p>
      <w:pPr>
        <w:pStyle w:val="Heading2"/>
      </w:pPr>
      <w:r>
        <w:t xml:space="preserve">Executive Summary</w:t>
      </w:r>
    </w:p>
    <w:p>
      <w:pPr>
        <w:pStyle w:val="FirstParagraph"/>
      </w:pPr>
      <w:r>
        <w:t xml:space="preserve">This Marketing Plan outlines a targeted strategy to attract and retain highly skilled Statisticians in Baghdad, Iraq. As the capital city navigates complex post-conflict reconstruction, economic diversification, and public service modernization, the demand for evidence-based decision-making has never been more critical. This plan positions Baghdad as a dynamic hub for statistical innovation while addressing urgent national priorities through data-driven solutions. By leveraging local context and global best practices, we will position the Statistician role not merely as a job but as a catalyst for tangible change in Iraq Baghdad.</w:t>
      </w:r>
    </w:p>
    <w:bookmarkEnd w:id="20"/>
    <w:bookmarkStart w:id="21" w:name="Xe53760c856feab99209464619fe799ffa5cb63d"/>
    <w:p>
      <w:pPr>
        <w:pStyle w:val="Heading2"/>
      </w:pPr>
      <w:r>
        <w:t xml:space="preserve">Market Analysis: The Urgent Need for Statisticians in Baghdad</w:t>
      </w:r>
    </w:p>
    <w:p>
      <w:pPr>
        <w:pStyle w:val="FirstParagraph"/>
      </w:pPr>
      <w:r>
        <w:t xml:space="preserve">Baghdad faces unique challenges requiring sophisticated statistical expertise. With over 8 million residents, the city grapples with urbanization pressures, healthcare system modernization (e.g., post-pandemic vaccine tracking), and infrastructure rehabilitation. Current data collection systems remain fragmented across ministries—health, education, and municipal services often operate in silos. A 2023 World Bank report highlighted that only 35% of Baghdad’s public projects use real-time statistical monitoring, leading to inefficiencies in resource allocation. This gap directly impacts Iraq’s development goals under the National Development Plan (2024-2028). The Marketing Plan for Statisticians must therefore emphasize how this role solves Baghdad’s most pressing issues: optimizing water distribution in drought-prone areas, reducing maternal mortality through targeted health interventions, and measuring economic inclusion in informal sectors. Without skilled Statisticians, Baghdad’s progress toward stability remains data-blind.</w:t>
      </w:r>
    </w:p>
    <w:bookmarkEnd w:id="21"/>
    <w:bookmarkStart w:id="22" w:name="target-candidate-profile"/>
    <w:p>
      <w:pPr>
        <w:pStyle w:val="Heading2"/>
      </w:pPr>
      <w:r>
        <w:t xml:space="preserve">Target Candidate Profile</w:t>
      </w:r>
    </w:p>
    <w:p>
      <w:pPr>
        <w:pStyle w:val="FirstParagraph"/>
      </w:pPr>
      <w:r>
        <w:t xml:space="preserve">We seek Statisticians with a master’s degree (or equivalent) in Statistics, Data Science, or related fields; 3+ years of experience in public-sector analytics; proficiency in SAS, R, or Python; and fluency in Arabic. Crucially, candidates must possess cultural intelligence to navigate Baghdad’s complex administrative landscape. Ideal Statisticians will not only analyze data but also translate findings into actionable policies for Baghdad’s unique socio-economic context—such as using census data to redesign public transport routes during Ramadan or correlating satellite imagery with poverty metrics in peri-urban neighborhoods. This role requires resilience, ethical rigor (especially in handling sensitive health or security data), and a commitment to improving lives across Iraq Baghdad.</w:t>
      </w:r>
    </w:p>
    <w:bookmarkEnd w:id="22"/>
    <w:bookmarkStart w:id="23" w:name="Xf0840ad77af4305aa0a8645833bb6085c3baa3e"/>
    <w:p>
      <w:pPr>
        <w:pStyle w:val="Heading2"/>
      </w:pPr>
      <w:r>
        <w:t xml:space="preserve">Unique Value Proposition: Why Baghdad Needs You</w:t>
      </w:r>
    </w:p>
    <w:p>
      <w:pPr>
        <w:pStyle w:val="FirstParagraph"/>
      </w:pPr>
      <w:r>
        <w:t xml:space="preserve">This Marketing Plan positions the Statistician role as a high-impact career opportunity within Iraq Baghdad. Unlike static government roles, this position offers:</w:t>
      </w:r>
    </w:p>
    <w:p>
      <w:pPr>
        <w:numPr>
          <w:ilvl w:val="0"/>
          <w:numId w:val="1001"/>
        </w:numPr>
        <w:pStyle w:val="Compact"/>
      </w:pPr>
      <w:r>
        <w:rPr>
          <w:bCs/>
          <w:b/>
        </w:rPr>
        <w:t xml:space="preserve">Direct Urban Impact:</w:t>
      </w:r>
      <w:r>
        <w:t xml:space="preserve"> </w:t>
      </w:r>
      <w:r>
        <w:t xml:space="preserve">Your analysis will directly inform Baghdad’s 2030 Vision for smart city infrastructure—e.g., optimizing traffic flow in the Tigris River corridor or predicting flood risks in Sadr City.</w:t>
      </w:r>
    </w:p>
    <w:p>
      <w:pPr>
        <w:numPr>
          <w:ilvl w:val="0"/>
          <w:numId w:val="1001"/>
        </w:numPr>
        <w:pStyle w:val="Compact"/>
      </w:pPr>
      <w:r>
        <w:rPr>
          <w:bCs/>
          <w:b/>
        </w:rPr>
        <w:t xml:space="preserve">Cultural Relevance:</w:t>
      </w:r>
      <w:r>
        <w:t xml:space="preserve"> </w:t>
      </w:r>
      <w:r>
        <w:t xml:space="preserve">Work with local data sources (e.g., Ministry of Finance datasets, Baghdad University research) to solve problems rooted in Iraqi context, not generic templates.</w:t>
      </w:r>
    </w:p>
    <w:p>
      <w:pPr>
        <w:numPr>
          <w:ilvl w:val="0"/>
          <w:numId w:val="1001"/>
        </w:numPr>
        <w:pStyle w:val="Compact"/>
      </w:pPr>
      <w:r>
        <w:rPr>
          <w:bCs/>
          <w:b/>
        </w:rPr>
        <w:t xml:space="preserve">Professional Growth:</w:t>
      </w:r>
      <w:r>
        <w:t xml:space="preserve"> </w:t>
      </w:r>
      <w:r>
        <w:t xml:space="preserve">Opportunities to collaborate with global bodies like UNDP and the World Bank on projects such as the Baghdad Urban Renewal Program.</w:t>
      </w:r>
    </w:p>
    <w:p>
      <w:pPr>
        <w:numPr>
          <w:ilvl w:val="0"/>
          <w:numId w:val="1001"/>
        </w:numPr>
        <w:pStyle w:val="Compact"/>
      </w:pPr>
      <w:r>
        <w:rPr>
          <w:bCs/>
          <w:b/>
        </w:rPr>
        <w:t xml:space="preserve">Safety &amp; Stability:</w:t>
      </w:r>
      <w:r>
        <w:t xml:space="preserve"> </w:t>
      </w:r>
      <w:r>
        <w:t xml:space="preserve">All operations are conducted from secure, government-approved facilities with comprehensive security protocols, ensuring Statisticians can work safely amid Baghdad’s evolving environment.</w:t>
      </w:r>
    </w:p>
    <w:bookmarkEnd w:id="23"/>
    <w:bookmarkStart w:id="28" w:name="X6b01b793bf927aa9f4c91573fde3871d2769d62"/>
    <w:p>
      <w:pPr>
        <w:pStyle w:val="Heading2"/>
      </w:pPr>
      <w:r>
        <w:t xml:space="preserve">Marketing Strategy: Targeted Recruitment Campaign</w:t>
      </w:r>
    </w:p>
    <w:p>
      <w:pPr>
        <w:pStyle w:val="FirstParagraph"/>
      </w:pPr>
      <w:r>
        <w:t xml:space="preserve">We will deploy a multi-channel campaign designed for the Iraq Baghdad talent market:</w:t>
      </w:r>
    </w:p>
    <w:bookmarkStart w:id="24" w:name="digital-social-media-local-focus"/>
    <w:p>
      <w:pPr>
        <w:pStyle w:val="Heading3"/>
      </w:pPr>
      <w:r>
        <w:t xml:space="preserve">1. Digital &amp; Social Media (Local Focus)</w:t>
      </w:r>
    </w:p>
    <w:p>
      <w:pPr>
        <w:pStyle w:val="FirstParagraph"/>
      </w:pPr>
      <w:r>
        <w:t xml:space="preserve">Platforms like LinkedIn and Facebook will feature stories of Statisticians transforming Baghdad—e.g., "How Amal’s data model reduced clinic wait times by 40% in Al-Mansour." Ads will target Arabic-speaking professionals in Jordan, UAE, and within Iraq (especially at University of Baghdad, Al-Mustansiriya). Content will highlight Baghdad’s cultural vibrancy: “Work where ancient history meets digital innovation” with visuals of statistical teams using tablets in historic markets like Kadhimya.</w:t>
      </w:r>
    </w:p>
    <w:bookmarkEnd w:id="24"/>
    <w:bookmarkStart w:id="25" w:name="academic-partnerships"/>
    <w:p>
      <w:pPr>
        <w:pStyle w:val="Heading3"/>
      </w:pPr>
      <w:r>
        <w:t xml:space="preserve">2. Academic Partnerships</w:t>
      </w:r>
    </w:p>
    <w:p>
      <w:pPr>
        <w:pStyle w:val="FirstParagraph"/>
      </w:pPr>
      <w:r>
        <w:t xml:space="preserve">Collaborate with Baghdad’s top universities (e.g., College of Science, University of Baghdad) to host workshops on "Data for Urban Development." Offer internships to final-year Statistics students, creating a pipeline for future Statisticians in Iraq. This builds local capacity while showcasing the role as a career launchpad.</w:t>
      </w:r>
    </w:p>
    <w:bookmarkEnd w:id="25"/>
    <w:bookmarkStart w:id="26" w:name="professional-associations"/>
    <w:p>
      <w:pPr>
        <w:pStyle w:val="Heading3"/>
      </w:pPr>
      <w:r>
        <w:t xml:space="preserve">3. Professional Associations</w:t>
      </w:r>
    </w:p>
    <w:p>
      <w:pPr>
        <w:pStyle w:val="FirstParagraph"/>
      </w:pPr>
      <w:r>
        <w:t xml:space="preserve">Partner with the Iraqi Statistical Association and international bodies (e.g., International Statistical Institute) to sponsor conferences in Baghdad. Feature "Statistician Spotlight" sessions where current professionals discuss projects like analyzing electricity grid data post-2021 floods.</w:t>
      </w:r>
    </w:p>
    <w:bookmarkEnd w:id="26"/>
    <w:bookmarkStart w:id="27" w:name="employer-branding"/>
    <w:p>
      <w:pPr>
        <w:pStyle w:val="Heading3"/>
      </w:pPr>
      <w:r>
        <w:t xml:space="preserve">4. Employer Branding</w:t>
      </w:r>
    </w:p>
    <w:p>
      <w:pPr>
        <w:pStyle w:val="FirstParagraph"/>
      </w:pPr>
      <w:r>
        <w:t xml:space="preserve">Develop a compelling narrative: “Your Numbers, Baghdad’s Future.” This is not just a job—it’s an invitation to shape the capital of Iraq. Materials will emphasize ethical data use, community impact (e.g., "Your analysis helps 100,000 Baghdad families access better healthcare"), and competitive benefits including housing allowances in safe residential zones near government hubs.</w:t>
      </w:r>
    </w:p>
    <w:bookmarkEnd w:id="27"/>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Finalize partnerships with universities and Iraqi Statistical Association; launch digital campaign targeting Baghdad-based talent networks.</w:t>
      </w:r>
    </w:p>
    <w:p>
      <w:pPr>
        <w:pStyle w:val="BodyText"/>
      </w:pPr>
      <w:r>
        <w:rPr>
          <w:bCs/>
          <w:b/>
        </w:rPr>
        <w:t xml:space="preserve">Months 3-4:</w:t>
      </w:r>
      <w:r>
        <w:t xml:space="preserve"> </w:t>
      </w:r>
      <w:r>
        <w:t xml:space="preserve">Host first workshop at University of Baghdad; initiate LinkedIn ads with localized content (e.g., "Statistician Role: 10 Reasons to Join the Data Revolution in Baghdad").</w:t>
      </w:r>
    </w:p>
    <w:p>
      <w:pPr>
        <w:pStyle w:val="BodyText"/>
      </w:pPr>
      <w:r>
        <w:rPr>
          <w:bCs/>
          <w:b/>
        </w:rPr>
        <w:t xml:space="preserve">Months 5-6:</w:t>
      </w:r>
      <w:r>
        <w:t xml:space="preserve"> </w:t>
      </w:r>
      <w:r>
        <w:t xml:space="preserve">Deploy on-ground recruitment drives in Al-Rusafa and Karkh districts; measure candidate engagement via application-to-interview conversion rates.</w:t>
      </w:r>
    </w:p>
    <w:bookmarkEnd w:id="29"/>
    <w:bookmarkStart w:id="30" w:name="budget-allocation-key-priorities"/>
    <w:p>
      <w:pPr>
        <w:pStyle w:val="Heading2"/>
      </w:pPr>
      <w:r>
        <w:t xml:space="preserve">Budget Allocation (Key Priorities)</w:t>
      </w:r>
    </w:p>
    <w:p>
      <w:pPr>
        <w:numPr>
          <w:ilvl w:val="0"/>
          <w:numId w:val="1002"/>
        </w:numPr>
        <w:pStyle w:val="Compact"/>
      </w:pPr>
      <w:r>
        <w:rPr>
          <w:bCs/>
          <w:b/>
        </w:rPr>
        <w:t xml:space="preserve">Digital Campaigns (40%):</w:t>
      </w:r>
      <w:r>
        <w:t xml:space="preserve"> </w:t>
      </w:r>
      <w:r>
        <w:t xml:space="preserve">Targeted ads, multilingual content creation, and social media analytics tools.</w:t>
      </w:r>
    </w:p>
    <w:p>
      <w:pPr>
        <w:numPr>
          <w:ilvl w:val="0"/>
          <w:numId w:val="1002"/>
        </w:numPr>
        <w:pStyle w:val="Compact"/>
      </w:pPr>
      <w:r>
        <w:rPr>
          <w:bCs/>
          <w:b/>
        </w:rPr>
        <w:t xml:space="preserve">Academic Partnerships (30%):</w:t>
      </w:r>
      <w:r>
        <w:t xml:space="preserve"> </w:t>
      </w:r>
      <w:r>
        <w:t xml:space="preserve">Workshop materials, university collaboration stipends.</w:t>
      </w:r>
    </w:p>
    <w:p>
      <w:pPr>
        <w:numPr>
          <w:ilvl w:val="0"/>
          <w:numId w:val="1002"/>
        </w:numPr>
        <w:pStyle w:val="Compact"/>
      </w:pPr>
      <w:r>
        <w:rPr>
          <w:bCs/>
          <w:b/>
        </w:rPr>
        <w:t xml:space="preserve">Event Sponsorships (20%):</w:t>
      </w:r>
      <w:r>
        <w:t xml:space="preserve"> </w:t>
      </w:r>
      <w:r>
        <w:t xml:space="preserve">Conference participation fees for Iraqi Statistical Association events.</w:t>
      </w:r>
    </w:p>
    <w:p>
      <w:pPr>
        <w:numPr>
          <w:ilvl w:val="0"/>
          <w:numId w:val="1002"/>
        </w:numPr>
        <w:pStyle w:val="Compact"/>
      </w:pPr>
      <w:r>
        <w:rPr>
          <w:bCs/>
          <w:b/>
        </w:rPr>
        <w:t xml:space="preserve">Evaluation (10%):</w:t>
      </w:r>
      <w:r>
        <w:t xml:space="preserve"> </w:t>
      </w:r>
      <w:r>
        <w:t xml:space="preserve">Tracking metrics like diversity of applicants and time-to-hire.</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3"/>
        </w:numPr>
        <w:pStyle w:val="Compact"/>
      </w:pPr>
      <w:r>
        <w:t xml:space="preserve">30% increase in qualified Statistician applications from Baghdad within 6 months.</w:t>
      </w:r>
    </w:p>
    <w:p>
      <w:pPr>
        <w:numPr>
          <w:ilvl w:val="0"/>
          <w:numId w:val="1003"/>
        </w:numPr>
        <w:pStyle w:val="Compact"/>
      </w:pPr>
      <w:r>
        <w:t xml:space="preserve">50% candidate retention rate after 1 year (vs. industry average of 45%).</w:t>
      </w:r>
    </w:p>
    <w:p>
      <w:pPr>
        <w:numPr>
          <w:ilvl w:val="0"/>
          <w:numId w:val="1003"/>
        </w:numPr>
        <w:pStyle w:val="Compact"/>
      </w:pPr>
      <w:r>
        <w:t xml:space="preserve">90% satisfaction score from new hires on the "Impact of Work" survey.</w:t>
      </w:r>
    </w:p>
    <w:bookmarkEnd w:id="31"/>
    <w:bookmarkStart w:id="32" w:name="X43a05125956b5ee728d1610f37bf5b58f4d420c"/>
    <w:p>
      <w:pPr>
        <w:pStyle w:val="Heading2"/>
      </w:pPr>
      <w:r>
        <w:t xml:space="preserve">Conclusion: Statisticians as Catalysts for Baghdad’s Future</w:t>
      </w:r>
    </w:p>
    <w:p>
      <w:pPr>
        <w:pStyle w:val="FirstParagraph"/>
      </w:pPr>
      <w:r>
        <w:t xml:space="preserve">This Marketing Plan transcends recruitment—it is an investment in Baghdad’s data sovereignty. By positioning the Statistician role as indispensable to Iraq’s stability and growth, we will attract talent ready to turn Baghdad into a benchmark for evidence-based governance in the Middle East. Every dataset analyzed, every report delivered, and every policy shaped by our Statisticians will reinforce Baghdad’s journey toward resilience. The time for data-driven transformation is now—and the next Statistician to join this mission is already making an impact in Iraq Baghdad.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Statisticians for Iraq Baghdad</dc:title>
  <dc:creator/>
  <cp:keywords/>
  <dcterms:created xsi:type="dcterms:W3CDTF">2026-07-23T09:42:45Z</dcterms:created>
  <dcterms:modified xsi:type="dcterms:W3CDTF">2026-07-23T09:42:45Z</dcterms:modified>
</cp:coreProperties>
</file>

<file path=docProps/custom.xml><?xml version="1.0" encoding="utf-8"?>
<Properties xmlns="http://schemas.openxmlformats.org/officeDocument/2006/custom-properties" xmlns:vt="http://schemas.openxmlformats.org/officeDocument/2006/docPropsVTypes"/>
</file>