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Role</w:t>
      </w:r>
      <w:r>
        <w:t xml:space="preserve"> </w:t>
      </w:r>
      <w:r>
        <w:t xml:space="preserve">in</w:t>
      </w:r>
      <w:r>
        <w:t xml:space="preserve"> </w:t>
      </w:r>
      <w:r>
        <w:t xml:space="preserve">Japan</w:t>
      </w:r>
      <w:r>
        <w:t xml:space="preserve"> </w:t>
      </w:r>
      <w:r>
        <w:t xml:space="preserve">Tokyo</w:t>
      </w:r>
    </w:p>
    <w:bookmarkStart w:id="34" w:name="X7d7518448f5a1a871da7f1744fede601337a4f4"/>
    <w:p>
      <w:pPr>
        <w:pStyle w:val="Heading1"/>
      </w:pPr>
      <w:r>
        <w:t xml:space="preserve">Comprehensive Marketing Plan: Attracting Global Statisticians to Japan Tokyo</w:t>
      </w:r>
    </w:p>
    <w:bookmarkStart w:id="20" w:name="executive-summary"/>
    <w:p>
      <w:pPr>
        <w:pStyle w:val="Heading2"/>
      </w:pPr>
      <w:r>
        <w:t xml:space="preserve">Executive Summary</w:t>
      </w:r>
    </w:p>
    <w:p>
      <w:pPr>
        <w:pStyle w:val="FirstParagraph"/>
      </w:pPr>
      <w:r>
        <w:t xml:space="preserve">This strategic Marketing Plan outlines a targeted campaign to position Tokyo as the premier destination for statistician professionals in Asia. The initiative addresses the critical talent shortage in data-driven industries across Japan Tokyo, leveraging the city's status as an innovation hub. By developing a compelling employer branding strategy, we will attract 200+ qualified Statistician candidates within 18 months through culturally attuned marketing channels and value proposition messaging centered on career growth, cultural immersion, and economic stability in Japan Tokyo.</w:t>
      </w:r>
    </w:p>
    <w:bookmarkEnd w:id="20"/>
    <w:bookmarkStart w:id="21" w:name="Xf596f44be34b4a3c75f357f9818838b3e11d186"/>
    <w:p>
      <w:pPr>
        <w:pStyle w:val="Heading2"/>
      </w:pPr>
      <w:r>
        <w:t xml:space="preserve">Market Analysis: Demand for Statisticians in Japan Tokyo</w:t>
      </w:r>
    </w:p>
    <w:p>
      <w:pPr>
        <w:pStyle w:val="FirstParagraph"/>
      </w:pPr>
      <w:r>
        <w:t xml:space="preserve">Japan's data-driven economy is experiencing unprecedented growth, with Tokyo leading as the nation's financial and technological epicenter. The Japanese Ministry of Health, Labour and Welfare projects a 47% increase in demand for statisticians by 2030, driven by AI implementation across finance, healthcare (e.g., precision medicine), and government policy-making. However, only 15% of Japan's statistical workforce holds international experience—creating a significant talent gap we aim to fill.</w:t>
      </w:r>
    </w:p>
    <w:p>
      <w:pPr>
        <w:pStyle w:val="BodyText"/>
      </w:pPr>
      <w:r>
        <w:t xml:space="preserve">Tokyo's unique value proposition for Statistician professionals includes:</w:t>
      </w:r>
    </w:p>
    <w:p>
      <w:pPr>
        <w:pStyle w:val="BodyText"/>
      </w:pPr>
      <w:r>
        <w:t xml:space="preserve">Competitive salaries (average ¥8.2M/year for mid-career Statisticians)</w:t>
      </w:r>
    </w:p>
    <w:p>
      <w:pPr>
        <w:pStyle w:val="BodyText"/>
      </w:pPr>
      <w:r>
        <w:t xml:space="preserve">World-class infrastructure supporting R&amp;D in data science</w:t>
      </w:r>
    </w:p>
    <w:p>
      <w:pPr>
        <w:pStyle w:val="BodyText"/>
      </w:pPr>
      <w:r>
        <w:t xml:space="preserve">Cultural richness and safety (Tokyo consistently ranks #1 in global livability indices)</w:t>
      </w:r>
    </w:p>
    <w:bookmarkEnd w:id="21"/>
    <w:bookmarkStart w:id="25" w:name="target-audience-segmentation"/>
    <w:p>
      <w:pPr>
        <w:pStyle w:val="Heading2"/>
      </w:pPr>
      <w:r>
        <w:t xml:space="preserve">Target Audience Segmentation</w:t>
      </w:r>
    </w:p>
    <w:p>
      <w:pPr>
        <w:pStyle w:val="FirstParagraph"/>
      </w:pPr>
      <w:r>
        <w:t xml:space="preserve">We have identified three high-potential candidate segments for our Marketing Plan:</w:t>
      </w:r>
    </w:p>
    <w:bookmarkStart w:id="22" w:name="X323f5806a04ab49419e39784e4a12c6ebf090f4"/>
    <w:p>
      <w:pPr>
        <w:pStyle w:val="Heading3"/>
      </w:pPr>
      <w:r>
        <w:t xml:space="preserve">1. Early-Career Statisticians (PhD/MS in Statistics)</w:t>
      </w:r>
    </w:p>
    <w:p>
      <w:pPr>
        <w:pStyle w:val="FirstParagraph"/>
      </w:pPr>
      <w:r>
        <w:t xml:space="preserve">Primarily targeting graduates from top global universities (MIT, Oxford, ETH Zurich). They prioritize career acceleration and cultural exposure over immediate compensation.</w:t>
      </w:r>
    </w:p>
    <w:bookmarkEnd w:id="22"/>
    <w:bookmarkStart w:id="23" w:name="mid-career-professionals"/>
    <w:p>
      <w:pPr>
        <w:pStyle w:val="Heading3"/>
      </w:pPr>
      <w:r>
        <w:t xml:space="preserve">2. Mid-Career Professionals</w:t>
      </w:r>
    </w:p>
    <w:p>
      <w:pPr>
        <w:pStyle w:val="FirstParagraph"/>
      </w:pPr>
      <w:r>
        <w:t xml:space="preserve">Sought-after data scientists with 5-10 years' experience in Fortune 500 companies. Value work-life balance (Tokyo's average commute is 48 minutes vs. global avg. of 67 minutes) and industry-specific growth opportunities.</w:t>
      </w:r>
    </w:p>
    <w:bookmarkEnd w:id="23"/>
    <w:bookmarkStart w:id="24" w:name="X69af79e4e28454ca9f8cb06e9ddb417840744f4"/>
    <w:p>
      <w:pPr>
        <w:pStyle w:val="Heading3"/>
      </w:pPr>
      <w:r>
        <w:t xml:space="preserve">3. International Statisticians Seeking Relocation</w:t>
      </w:r>
    </w:p>
    <w:p>
      <w:pPr>
        <w:pStyle w:val="FirstParagraph"/>
      </w:pPr>
      <w:r>
        <w:t xml:space="preserve">Professionals from Europe and North America with Japan residency experience (e.g., via JET Programme). Our campaign will highlight visa support and community integration programs.</w:t>
      </w:r>
    </w:p>
    <w:bookmarkEnd w:id="24"/>
    <w:bookmarkEnd w:id="25"/>
    <w:bookmarkStart w:id="26" w:name="X1a56522685c4c56c0d36f7d508d8a45b6faf532"/>
    <w:p>
      <w:pPr>
        <w:pStyle w:val="Heading2"/>
      </w:pPr>
      <w:r>
        <w:t xml:space="preserve">Core Value Proposition for the Statistician Role in Japan Tokyo</w:t>
      </w:r>
    </w:p>
    <w:p>
      <w:pPr>
        <w:pStyle w:val="FirstParagraph"/>
      </w:pPr>
      <w:r>
        <w:t xml:space="preserve">Our Marketing Plan centers on three pillars to differentiate Tokyo as the ultimate destination:</w:t>
      </w:r>
    </w:p>
    <w:p>
      <w:pPr>
        <w:numPr>
          <w:ilvl w:val="0"/>
          <w:numId w:val="1002"/>
        </w:numPr>
        <w:pStyle w:val="Compact"/>
      </w:pPr>
      <w:r>
        <w:rPr>
          <w:bCs/>
          <w:b/>
        </w:rPr>
        <w:t xml:space="preserve">Accelerated Career Trajectory</w:t>
      </w:r>
      <w:r>
        <w:t xml:space="preserve">: "Lead AI-driven projects at top Japanese corporations within 6 months of arrival" (e.g., Toyota, Nomura, Rakuten)</w:t>
      </w:r>
    </w:p>
    <w:p>
      <w:pPr>
        <w:numPr>
          <w:ilvl w:val="0"/>
          <w:numId w:val="1002"/>
        </w:numPr>
        <w:pStyle w:val="Compact"/>
      </w:pPr>
      <w:r>
        <w:rPr>
          <w:bCs/>
          <w:b/>
        </w:rPr>
        <w:t xml:space="preserve">Cultural Immersion Guarantee</w:t>
      </w:r>
      <w:r>
        <w:t xml:space="preserve">: "Live in Tokyo with subsidized language training + community mentorship" (partnering with Japan Exchange Association)</w:t>
      </w:r>
    </w:p>
    <w:p>
      <w:pPr>
        <w:numPr>
          <w:ilvl w:val="0"/>
          <w:numId w:val="1002"/>
        </w:numPr>
        <w:pStyle w:val="Compact"/>
      </w:pPr>
      <w:r>
        <w:rPr>
          <w:bCs/>
          <w:b/>
        </w:rPr>
        <w:t xml:space="preserve">Quality of Life Assurance</w:t>
      </w:r>
      <w:r>
        <w:t xml:space="preserve">: "Access to safe neighborhoods, world-class healthcare, and 20+ international schools within 30 minutes of downtown"</w:t>
      </w:r>
    </w:p>
    <w:bookmarkEnd w:id="26"/>
    <w:bookmarkStart w:id="30" w:name="marketing-strategy-tactics"/>
    <w:p>
      <w:pPr>
        <w:pStyle w:val="Heading2"/>
      </w:pPr>
      <w:r>
        <w:t xml:space="preserve">Marketing Strategy &amp; Tactics</w:t>
      </w:r>
    </w:p>
    <w:p>
      <w:pPr>
        <w:pStyle w:val="FirstParagraph"/>
      </w:pPr>
      <w:r>
        <w:t xml:space="preserve">The Japan Tokyo Statistician Marketing Plan employs an integrated digital-first approach with localized cultural adaptation:</w:t>
      </w:r>
    </w:p>
    <w:bookmarkStart w:id="27" w:name="Xd8c31882a58aa2ac76c27197e323b10d9778a02"/>
    <w:p>
      <w:pPr>
        <w:pStyle w:val="Heading3"/>
      </w:pPr>
      <w:r>
        <w:t xml:space="preserve">Phase 1: Digital Presence Overhaul (Months 1-3)</w:t>
      </w:r>
    </w:p>
    <w:p>
      <w:pPr>
        <w:numPr>
          <w:ilvl w:val="0"/>
          <w:numId w:val="1003"/>
        </w:numPr>
        <w:pStyle w:val="Compact"/>
      </w:pPr>
      <w:r>
        <w:t xml:space="preserve">Create Japanese-language landing pages targeting "データサイエンティスト" (data scientist) and "統計学者" (statistician) keywords</w:t>
      </w:r>
    </w:p>
    <w:p>
      <w:pPr>
        <w:numPr>
          <w:ilvl w:val="0"/>
          <w:numId w:val="1003"/>
        </w:numPr>
        <w:pStyle w:val="Compact"/>
      </w:pPr>
      <w:r>
        <w:t xml:space="preserve">Launch LinkedIn Campaigns using Tokyo-based influencers in data science field</w:t>
      </w:r>
    </w:p>
    <w:p>
      <w:pPr>
        <w:numPr>
          <w:ilvl w:val="0"/>
          <w:numId w:val="1003"/>
        </w:numPr>
        <w:pStyle w:val="Compact"/>
      </w:pPr>
      <w:r>
        <w:t xml:space="preserve">Develop video testimonials from current Statisticians at Tokyo headquarters (e.g., "My first year as a Statistician at Sony Research")</w:t>
      </w:r>
    </w:p>
    <w:bookmarkEnd w:id="27"/>
    <w:bookmarkStart w:id="28" w:name="X6b667c1f4a869685cdb9a1db021ef19ac25532a"/>
    <w:p>
      <w:pPr>
        <w:pStyle w:val="Heading3"/>
      </w:pPr>
      <w:r>
        <w:t xml:space="preserve">Phase 2: Cultural Bridge Building (Months 4-9)</w:t>
      </w:r>
    </w:p>
    <w:p>
      <w:pPr>
        <w:numPr>
          <w:ilvl w:val="0"/>
          <w:numId w:val="1004"/>
        </w:numPr>
        <w:pStyle w:val="Compact"/>
      </w:pPr>
      <w:r>
        <w:t xml:space="preserve">Host free webinars: "Statisticians' Guide to Working in Japan Tokyo" with immigration experts</w:t>
      </w:r>
    </w:p>
    <w:p>
      <w:pPr>
        <w:numPr>
          <w:ilvl w:val="0"/>
          <w:numId w:val="1004"/>
        </w:numPr>
        <w:pStyle w:val="Compact"/>
      </w:pPr>
      <w:r>
        <w:t xml:space="preserve">Partner with universities (e.g., University of Tokyo, Keio) for career fairs targeting statistics departments</w:t>
      </w:r>
    </w:p>
    <w:p>
      <w:pPr>
        <w:numPr>
          <w:ilvl w:val="0"/>
          <w:numId w:val="1004"/>
        </w:numPr>
        <w:pStyle w:val="Compact"/>
      </w:pPr>
      <w:r>
        <w:t xml:space="preserve">Deploy "Tokyo Statistician Experience" virtual tours showcasing offices, neighborhoods, and local culture</w:t>
      </w:r>
    </w:p>
    <w:bookmarkEnd w:id="28"/>
    <w:bookmarkStart w:id="29" w:name="X7ce0ca82ee02c14e71e9f65ec718a57271900f4"/>
    <w:p>
      <w:pPr>
        <w:pStyle w:val="Heading3"/>
      </w:pPr>
      <w:r>
        <w:t xml:space="preserve">Phase 3: Community Activation (Months 10-18)</w:t>
      </w:r>
    </w:p>
    <w:p>
      <w:pPr>
        <w:numPr>
          <w:ilvl w:val="0"/>
          <w:numId w:val="1005"/>
        </w:numPr>
        <w:pStyle w:val="Compact"/>
      </w:pPr>
      <w:r>
        <w:t xml:space="preserve">Create Tokyo Statisticians Association for networking events</w:t>
      </w:r>
    </w:p>
    <w:p>
      <w:pPr>
        <w:numPr>
          <w:ilvl w:val="0"/>
          <w:numId w:val="1005"/>
        </w:numPr>
        <w:pStyle w:val="Compact"/>
      </w:pPr>
      <w:r>
        <w:t xml:space="preserve">Implement referral program offering ¥500,000 bonus for successful hires</w:t>
      </w:r>
    </w:p>
    <w:p>
      <w:pPr>
        <w:numPr>
          <w:ilvl w:val="0"/>
          <w:numId w:val="1005"/>
        </w:numPr>
        <w:pStyle w:val="Compact"/>
      </w:pPr>
      <w:r>
        <w:t xml:space="preserve">Secure media coverage in Japan Times and Nikkei with "Why Tokyo is Becoming Asia's Statistician Capital" feature</w:t>
      </w:r>
    </w:p>
    <w:bookmarkEnd w:id="29"/>
    <w:bookmarkEnd w:id="30"/>
    <w:bookmarkStart w:id="31" w:name="budget-allocation-total-385000"/>
    <w:p>
      <w:pPr>
        <w:pStyle w:val="Heading2"/>
      </w:pPr>
      <w:r>
        <w:t xml:space="preserve">Budget Allocation (Total: $385,000)</w:t>
      </w:r>
    </w:p>
    <w:p>
      <w:pPr>
        <w:pStyle w:val="FirstParagraph"/>
      </w:pPr>
      <w:r>
        <w:t xml:space="preserve">Channel</w:t>
      </w:r>
    </w:p>
    <w:p>
      <w:pPr>
        <w:pStyle w:val="BodyText"/>
      </w:pPr>
      <w:r>
        <w:t xml:space="preserve">Allocation</w:t>
      </w:r>
    </w:p>
    <w:p>
      <w:pPr>
        <w:pStyle w:val="BodyText"/>
      </w:pPr>
      <w:r>
        <w:t xml:space="preserve">Purpose</w:t>
      </w:r>
    </w:p>
    <w:p>
      <w:pPr>
        <w:pStyle w:val="BodyText"/>
      </w:pPr>
      <w:r>
        <w:t xml:space="preserve">Digital Advertising (LinkedIn/Google)</w:t>
      </w:r>
    </w:p>
    <w:p>
      <w:pPr>
        <w:pStyle w:val="BodyText"/>
      </w:pPr>
      <w:r>
        <w:t xml:space="preserve">$120,000</w:t>
      </w:r>
    </w:p>
    <w:p>
      <w:pPr>
        <w:pStyle w:val="BodyText"/>
      </w:pPr>
      <w:r>
        <w:t xml:space="preserve">Targeted campaigns to global Statistician communities</w:t>
      </w:r>
    </w:p>
    <w:p>
      <w:pPr>
        <w:pStyle w:val="BodyText"/>
      </w:pPr>
      <w:r>
        <w:t xml:space="preserve">Cultural Content Production</w:t>
      </w:r>
    </w:p>
    <w:p>
      <w:pPr>
        <w:pStyle w:val="BodyText"/>
      </w:pPr>
      <w:r>
        <w:t xml:space="preserve">$95,000</w:t>
      </w:r>
      <w:r>
        <w:t xml:space="preserve"> </w:t>
      </w:r>
      <w:r>
        <w:t xml:space="preserve">(Japanese language videos, webinars)</w:t>
      </w:r>
    </w:p>
    <w:bookmarkEnd w:id="31"/>
    <w:bookmarkStart w:id="32" w:name="success-metrics-evaluation"/>
    <w:p>
      <w:pPr>
        <w:pStyle w:val="Heading2"/>
      </w:pPr>
      <w:r>
        <w:t xml:space="preserve">Success Metrics &amp; Evaluation</w:t>
      </w:r>
    </w:p>
    <w:p>
      <w:pPr>
        <w:pStyle w:val="FirstParagraph"/>
      </w:pPr>
      <w:r>
        <w:t xml:space="preserve">We will measure campaign effectiveness through three key metrics:</w:t>
      </w:r>
    </w:p>
    <w:p>
      <w:pPr>
        <w:numPr>
          <w:ilvl w:val="0"/>
          <w:numId w:val="1006"/>
        </w:numPr>
        <w:pStyle w:val="Compact"/>
      </w:pPr>
      <w:r>
        <w:rPr>
          <w:bCs/>
          <w:b/>
        </w:rPr>
        <w:t xml:space="preserve">Quantity</w:t>
      </w:r>
      <w:r>
        <w:t xml:space="preserve">: 200+ Statistician applications from target countries (U.S., Germany, UK, Canada) within 18 months</w:t>
      </w:r>
    </w:p>
    <w:p>
      <w:pPr>
        <w:numPr>
          <w:ilvl w:val="0"/>
          <w:numId w:val="1006"/>
        </w:numPr>
        <w:pStyle w:val="Compact"/>
      </w:pPr>
      <w:r>
        <w:rPr>
          <w:bCs/>
          <w:b/>
        </w:rPr>
        <w:t xml:space="preserve">Quality</w:t>
      </w:r>
      <w:r>
        <w:t xml:space="preserve">: 75% of hires achieving promotion within 12 months vs. industry average of 45%</w:t>
      </w:r>
    </w:p>
    <w:p>
      <w:pPr>
        <w:numPr>
          <w:ilvl w:val="0"/>
          <w:numId w:val="1006"/>
        </w:numPr>
        <w:pStyle w:val="Compact"/>
      </w:pPr>
      <w:r>
        <w:rPr>
          <w:bCs/>
          <w:b/>
        </w:rPr>
        <w:t xml:space="preserve">Engagement</w:t>
      </w:r>
      <w:r>
        <w:t xml:space="preserve">: 40%+ click-through rate on Japanese-language digital content (vs. global avg. of 28%)</w:t>
      </w:r>
    </w:p>
    <w:p>
      <w:pPr>
        <w:pStyle w:val="FirstParagraph"/>
      </w:pPr>
      <w:r>
        <w:t xml:space="preserve">The Marketing Plan for Statistician recruitment in Japan Tokyo is designed to transform Tokyo's talent acquisition landscape. By addressing cultural barriers, economic incentives, and career advancement opportunities through hyper-relevant messaging, this initiative positions Japan as the undisputed destination for statistician excellence. As the data-driven economy continues its exponential growth across Asia-Pacific, securing top statistical talent will directly impact Japan's competitive position in global innovation markets.</w:t>
      </w:r>
    </w:p>
    <w:bookmarkEnd w:id="32"/>
    <w:bookmarkStart w:id="33" w:name="X14320a2a9d8f067835d11692ccbf99f53e1ea11"/>
    <w:p>
      <w:pPr>
        <w:pStyle w:val="Heading2"/>
      </w:pPr>
      <w:r>
        <w:t xml:space="preserve">Conclusion: The Future of Statistics in Tokyo</w:t>
      </w:r>
    </w:p>
    <w:p>
      <w:pPr>
        <w:pStyle w:val="FirstParagraph"/>
      </w:pPr>
      <w:r>
        <w:t xml:space="preserve">This Marketing Plan represents more than a recruitment strategy—it is an investment in Japan Tokyo's future as the Asia Pacific hub for data science. By systematically addressing the unique needs of Statistician professionals through culturally intelligent marketing, we will establish a sustainable talent pipeline that drives corporate innovation while enriching Tokyo's multicultural professional ecosystem. The success of this initiative will set a new benchmark for global talent acquisition in Japan and demonstrate how strategic employer branding can transform industry dynamics for the Statistician profession.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Role in Japan Tokyo</dc:title>
  <dc:creator/>
  <dc:language>en</dc:language>
  <cp:keywords/>
  <dcterms:created xsi:type="dcterms:W3CDTF">2025-12-16T08:12:20Z</dcterms:created>
  <dcterms:modified xsi:type="dcterms:W3CDTF">2025-12-16T08:12:20Z</dcterms:modified>
</cp:coreProperties>
</file>

<file path=docProps/custom.xml><?xml version="1.0" encoding="utf-8"?>
<Properties xmlns="http://schemas.openxmlformats.org/officeDocument/2006/custom-properties" xmlns:vt="http://schemas.openxmlformats.org/officeDocument/2006/docPropsVTypes"/>
</file>