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665404395825b472c065340afd1371fb06484e"/>
    <w:p>
      <w:pPr>
        <w:pStyle w:val="Heading1"/>
      </w:pPr>
      <w:r>
        <w:t xml:space="preserve">Strategic Marketing Plan for Recruiting a Senior Statistician in New Zealand Auckland</w:t>
      </w:r>
    </w:p>
    <w:bookmarkStart w:id="20" w:name="executive-summary"/>
    <w:p>
      <w:pPr>
        <w:pStyle w:val="Heading2"/>
      </w:pPr>
      <w:r>
        <w:t xml:space="preserve">Executive Summary</w:t>
      </w:r>
    </w:p>
    <w:p>
      <w:pPr>
        <w:pStyle w:val="FirstParagraph"/>
      </w:pPr>
      <w:r>
        <w:t xml:space="preserve">This comprehensive Marketing Plan outlines the targeted strategy to recruit a highly skilled Statistician for our Auckland-based operations. As New Zealand's economic and innovation hub, Auckland presents unique opportunities and challenges that demand data-driven decision-making excellence. This plan leverages local market insights to position our Statistician role as an indispensable asset for growth in the New Zealand landscape. We will execute a multi-channel campaign designed specifically for the Auckland talent pool, emphasizing professional development, community impact, and the vibrant lifestyle of New Zealand's largest city.</w:t>
      </w:r>
    </w:p>
    <w:bookmarkEnd w:id="20"/>
    <w:bookmarkStart w:id="21" w:name="X82beb1232e1f0c5486691d988555a315fddda34"/>
    <w:p>
      <w:pPr>
        <w:pStyle w:val="Heading2"/>
      </w:pPr>
      <w:r>
        <w:t xml:space="preserve">Market Analysis: The Auckland Statistician Landscape</w:t>
      </w:r>
    </w:p>
    <w:p>
      <w:pPr>
        <w:pStyle w:val="FirstParagraph"/>
      </w:pPr>
      <w:r>
        <w:t xml:space="preserve">The demand for qualified Statisticians in New Zealand Auckland has surged by 32% over the past three years (Stats NZ, 2023), driven by expansion in finance (ASB, ANZ), healthcare (Waitematā DHB), government analytics (New Zealand Treasury), and tech sectors. Auckland's unique position as a gateway for international business creates exceptional opportunities requiring sophisticated statistical modeling. However, local talent scarcity means our Marketing Plan must proactively attract both domestic graduates from the University of Auckland and AUT, and internationally qualified professionals seeking New Zealand's work-life balance. This plan directly addresses these market dynamics to secure top-tier Statisticians who understand New Zealand's specific data challenges.</w:t>
      </w:r>
    </w:p>
    <w:bookmarkEnd w:id="21"/>
    <w:bookmarkStart w:id="22" w:name="target-candidate-profile"/>
    <w:p>
      <w:pPr>
        <w:pStyle w:val="Heading2"/>
      </w:pPr>
      <w:r>
        <w:t xml:space="preserve">Target Candidate Profile</w:t>
      </w:r>
    </w:p>
    <w:p>
      <w:pPr>
        <w:pStyle w:val="FirstParagraph"/>
      </w:pPr>
      <w:r>
        <w:t xml:space="preserve">We seek a Statistician with 5+ years of experience, proficiency in R/Python, and expertise in survey methodology or predictive analytics. Crucially, this role must resonate with Auckland's professional culture: candidates who value collaborative environments over isolated analysis, appreciate the balance between high-performance work and access to world-class beaches (Piha, Mission Bay), and are committed to contributing meaningfully to New Zealand's economy. The Marketing Plan will highlight our commitment to supporting Statisticians in achieving their career goals within Auckland's dynamic ecosystem, including pathways for professional accreditation through the New Zealand Statistical Association.</w:t>
      </w:r>
    </w:p>
    <w:bookmarkEnd w:id="22"/>
    <w:bookmarkStart w:id="23" w:name="Xff093ea248a14663a32b13159594ce01016249b"/>
    <w:p>
      <w:pPr>
        <w:pStyle w:val="Heading2"/>
      </w:pPr>
      <w:r>
        <w:t xml:space="preserve">Marketing Strategy: Localized Talent Acquisition</w:t>
      </w:r>
    </w:p>
    <w:p>
      <w:pPr>
        <w:pStyle w:val="FirstParagraph"/>
      </w:pPr>
      <w:r>
        <w:t xml:space="preserve">This Marketing Plan employs hyper-localized channels and messaging tailored exclusively for the New Zealand Auckland market:</w:t>
      </w:r>
    </w:p>
    <w:p>
      <w:pPr>
        <w:numPr>
          <w:ilvl w:val="0"/>
          <w:numId w:val="1001"/>
        </w:numPr>
        <w:pStyle w:val="Compact"/>
      </w:pPr>
      <w:r>
        <w:rPr>
          <w:bCs/>
          <w:b/>
        </w:rPr>
        <w:t xml:space="preserve">Auckland University Partnerships:</w:t>
      </w:r>
      <w:r>
        <w:t xml:space="preserve"> </w:t>
      </w:r>
      <w:r>
        <w:t xml:space="preserve">Co-hosting workshops with the University of Auckland's Department of Statistics and AUT's Faculty of Science, featuring real-world case studies from local industries (e.g., tourism analytics for Air New Zealand). This targets emerging talent while establishing our employer brand in Auckland's academic community.</w:t>
      </w:r>
    </w:p>
    <w:p>
      <w:pPr>
        <w:numPr>
          <w:ilvl w:val="0"/>
          <w:numId w:val="1001"/>
        </w:numPr>
        <w:pStyle w:val="Compact"/>
      </w:pPr>
      <w:r>
        <w:rPr>
          <w:bCs/>
          <w:b/>
        </w:rPr>
        <w:t xml:space="preserve">Community-Driven Job Campaigns:</w:t>
      </w:r>
      <w:r>
        <w:t xml:space="preserve"> </w:t>
      </w:r>
      <w:r>
        <w:t xml:space="preserve">Partnering with Auckland Chamber of Commerce and TechHub Aotearoa to host "Data for Good" events, showcasing how the Statistician role drives social impact (e.g., optimizing public transport routes for Auckland Transport). This aligns with New Zealand's strong community ethos.</w:t>
      </w:r>
    </w:p>
    <w:p>
      <w:pPr>
        <w:numPr>
          <w:ilvl w:val="0"/>
          <w:numId w:val="1001"/>
        </w:numPr>
        <w:pStyle w:val="Compact"/>
      </w:pPr>
      <w:r>
        <w:rPr>
          <w:bCs/>
          <w:b/>
        </w:rPr>
        <w:t xml:space="preserve">Targeted Digital Advertising:</w:t>
      </w:r>
      <w:r>
        <w:t xml:space="preserve"> </w:t>
      </w:r>
      <w:r>
        <w:t xml:space="preserve">Precision geo-targeting on LinkedIn and Seek.co.nz to Auckland residents with keywords like "Statistician," "data analyst," and "Auckland jobs." Ads will feature local landmarks (Sky Tower, Waitematā Harbour) and emphasize the role's impact on New Zealand's growth.</w:t>
      </w:r>
    </w:p>
    <w:p>
      <w:pPr>
        <w:numPr>
          <w:ilvl w:val="0"/>
          <w:numId w:val="1001"/>
        </w:numPr>
        <w:pStyle w:val="Compact"/>
      </w:pPr>
      <w:r>
        <w:rPr>
          <w:bCs/>
          <w:b/>
        </w:rPr>
        <w:t xml:space="preserve">Employee Advocacy Network:</w:t>
      </w:r>
      <w:r>
        <w:t xml:space="preserve"> </w:t>
      </w:r>
      <w:r>
        <w:t xml:space="preserve">Mobilizing current Auckland-based data professionals to share authentic stories about working with our team on platforms like Instagram and LinkedIn. Content will highlight "Auckland Work-Life Balance" – e.g., "I analyze tourism trends by day, then surf at Muriwai by sunset."</w:t>
      </w:r>
    </w:p>
    <w:bookmarkEnd w:id="23"/>
    <w:bookmarkStart w:id="24" w:name="Xfc3ae93cb7138130e889b064d9cd7373e0f3ad6"/>
    <w:p>
      <w:pPr>
        <w:pStyle w:val="Heading2"/>
      </w:pPr>
      <w:r>
        <w:t xml:space="preserve">Unique Value Proposition for Auckland Statisticians</w:t>
      </w:r>
    </w:p>
    <w:p>
      <w:pPr>
        <w:pStyle w:val="FirstParagraph"/>
      </w:pPr>
      <w:r>
        <w:t xml:space="preserve">Our Marketing Plan positions the Statistician role as a catalyst for both professional and personal growth within New Zealand's premier city. Key differentiators include:</w:t>
      </w:r>
    </w:p>
    <w:p>
      <w:pPr>
        <w:numPr>
          <w:ilvl w:val="0"/>
          <w:numId w:val="1002"/>
        </w:numPr>
        <w:pStyle w:val="Compact"/>
      </w:pPr>
      <w:r>
        <w:rPr>
          <w:bCs/>
          <w:b/>
        </w:rPr>
        <w:t xml:space="preserve">Strategic Impact in New Zealand:</w:t>
      </w:r>
      <w:r>
        <w:t xml:space="preserve"> </w:t>
      </w:r>
      <w:r>
        <w:t xml:space="preserve">Directly contribute to national initiatives – e.g., analyzing data for the Ministry of Health's Auckland-specific vaccination programs or supporting Westpac's Auckland-based fintech innovations.</w:t>
      </w:r>
    </w:p>
    <w:p>
      <w:pPr>
        <w:numPr>
          <w:ilvl w:val="0"/>
          <w:numId w:val="1002"/>
        </w:numPr>
        <w:pStyle w:val="Compact"/>
      </w:pPr>
      <w:r>
        <w:rPr>
          <w:bCs/>
          <w:b/>
        </w:rPr>
        <w:t xml:space="preserve">Auckland Lifestyle Integration:</w:t>
      </w:r>
      <w:r>
        <w:t xml:space="preserve"> </w:t>
      </w:r>
      <w:r>
        <w:t xml:space="preserve">Flexible hybrid work options allowing optimal balance between high-stakes analytics projects and enjoying Auckland’s cultural vibrancy (e.g., weekend trips to Coromandel, exploring Ponsonby’s cafes).</w:t>
      </w:r>
    </w:p>
    <w:p>
      <w:pPr>
        <w:numPr>
          <w:ilvl w:val="0"/>
          <w:numId w:val="1002"/>
        </w:numPr>
        <w:pStyle w:val="Compact"/>
      </w:pPr>
      <w:r>
        <w:rPr>
          <w:bCs/>
          <w:b/>
        </w:rPr>
        <w:t xml:space="preserve">Local Career Acceleration:</w:t>
      </w:r>
      <w:r>
        <w:t xml:space="preserve"> </w:t>
      </w:r>
      <w:r>
        <w:t xml:space="preserve">Dedicated mentorship from our Auckland-based Head of Analytics (a NZSA-certified leader) plus sponsorship for the Statistical Society of New Zealand's annual conference held in Auckland.</w:t>
      </w:r>
    </w:p>
    <w:bookmarkEnd w:id="24"/>
    <w:bookmarkStart w:id="25" w:name="measurement-kpis"/>
    <w:p>
      <w:pPr>
        <w:pStyle w:val="Heading2"/>
      </w:pPr>
      <w:r>
        <w:t xml:space="preserve">Measurement &amp; KPIs</w:t>
      </w:r>
    </w:p>
    <w:p>
      <w:pPr>
        <w:pStyle w:val="FirstParagraph"/>
      </w:pPr>
      <w:r>
        <w:t xml:space="preserve">This Marketing Plan sets clear, location-specific KPIs to track success in the New Zealand Auckland market:</w:t>
      </w:r>
    </w:p>
    <w:p>
      <w:pPr>
        <w:numPr>
          <w:ilvl w:val="0"/>
          <w:numId w:val="1003"/>
        </w:numPr>
        <w:pStyle w:val="Compact"/>
      </w:pPr>
      <w:r>
        <w:rPr>
          <w:bCs/>
          <w:b/>
        </w:rPr>
        <w:t xml:space="preserve">Quality of Applicants:</w:t>
      </w:r>
      <w:r>
        <w:t xml:space="preserve"> </w:t>
      </w:r>
      <w:r>
        <w:t xml:space="preserve">Target 70%+ qualified applications from candidates with NZ work history or local university degrees by Q3 2024.</w:t>
      </w:r>
    </w:p>
    <w:p>
      <w:pPr>
        <w:numPr>
          <w:ilvl w:val="0"/>
          <w:numId w:val="1003"/>
        </w:numPr>
        <w:pStyle w:val="Compact"/>
      </w:pPr>
      <w:r>
        <w:rPr>
          <w:bCs/>
          <w:b/>
        </w:rPr>
        <w:t xml:space="preserve">Time-to-Hire Reduction:</w:t>
      </w:r>
      <w:r>
        <w:t xml:space="preserve"> </w:t>
      </w:r>
      <w:r>
        <w:t xml:space="preserve">Achieve a 35% faster recruitment cycle than the national average (currently 45 days) through targeted Auckland engagement.</w:t>
      </w:r>
    </w:p>
    <w:p>
      <w:pPr>
        <w:numPr>
          <w:ilvl w:val="0"/>
          <w:numId w:val="1003"/>
        </w:numPr>
        <w:pStyle w:val="Compact"/>
      </w:pPr>
      <w:r>
        <w:rPr>
          <w:bCs/>
          <w:b/>
        </w:rPr>
        <w:t xml:space="preserve">Brand Awareness:</w:t>
      </w:r>
      <w:r>
        <w:t xml:space="preserve"> </w:t>
      </w:r>
      <w:r>
        <w:t xml:space="preserve">Increase "Statistician" role search volume on Seek.co.nz by 200% among Auckland users within three months of campaign launch.</w:t>
      </w:r>
    </w:p>
    <w:p>
      <w:pPr>
        <w:numPr>
          <w:ilvl w:val="0"/>
          <w:numId w:val="1003"/>
        </w:numPr>
        <w:pStyle w:val="Compact"/>
      </w:pPr>
      <w:r>
        <w:rPr>
          <w:bCs/>
          <w:b/>
        </w:rPr>
        <w:t xml:space="preserve">Retention Potential:</w:t>
      </w:r>
      <w:r>
        <w:t xml:space="preserve"> </w:t>
      </w:r>
      <w:r>
        <w:t xml:space="preserve">Achieve 90% candidate interest in "Auckland location" as a key factor (measured via application surveys).</w:t>
      </w:r>
    </w:p>
    <w:bookmarkEnd w:id="25"/>
    <w:bookmarkStart w:id="26" w:name="X2b8fadc690c33aba351e76910678f529fbf78cd"/>
    <w:p>
      <w:pPr>
        <w:pStyle w:val="Heading2"/>
      </w:pPr>
      <w:r>
        <w:t xml:space="preserve">Budget Allocation for New Zealand Auckland Focus</w:t>
      </w:r>
    </w:p>
    <w:p>
      <w:pPr>
        <w:pStyle w:val="FirstParagraph"/>
      </w:pPr>
      <w:r>
        <w:t xml:space="preserve">With 85% of the budget allocated to Auckland-specific initiatives, we ensure maximum impact within this critical market:</w:t>
      </w:r>
    </w:p>
    <w:p>
      <w:pPr>
        <w:numPr>
          <w:ilvl w:val="0"/>
          <w:numId w:val="1004"/>
        </w:numPr>
        <w:pStyle w:val="Compact"/>
      </w:pPr>
      <w:r>
        <w:t xml:space="preserve">40% - University partnerships &amp; community events in Auckland (e.g., venue fees at AUT campus)</w:t>
      </w:r>
    </w:p>
    <w:p>
      <w:pPr>
        <w:numPr>
          <w:ilvl w:val="0"/>
          <w:numId w:val="1004"/>
        </w:numPr>
        <w:pStyle w:val="Compact"/>
      </w:pPr>
      <w:r>
        <w:t xml:space="preserve">30% - Targeted digital ads geo-fenced to Auckland postal codes</w:t>
      </w:r>
    </w:p>
    <w:p>
      <w:pPr>
        <w:numPr>
          <w:ilvl w:val="0"/>
          <w:numId w:val="1004"/>
        </w:numPr>
        <w:pStyle w:val="Compact"/>
      </w:pPr>
      <w:r>
        <w:t xml:space="preserve">20% - Employee advocacy content creation featuring Auckland locations</w:t>
      </w:r>
    </w:p>
    <w:p>
      <w:pPr>
        <w:numPr>
          <w:ilvl w:val="0"/>
          <w:numId w:val="1004"/>
        </w:numPr>
        <w:pStyle w:val="Compact"/>
      </w:pPr>
      <w:r>
        <w:t xml:space="preserve">10% - Local talent agency partnerships (e.g., Hays Aotearoa)</w:t>
      </w:r>
    </w:p>
    <w:bookmarkEnd w:id="26"/>
    <w:bookmarkStart w:id="27" w:name="X9daf1c7c26f83b12eae3346d5327cf0a26b2ed2"/>
    <w:p>
      <w:pPr>
        <w:pStyle w:val="Heading2"/>
      </w:pPr>
      <w:r>
        <w:t xml:space="preserve">Conclusion: Driving Growth Through Auckland's Statistical Talent</w:t>
      </w:r>
    </w:p>
    <w:p>
      <w:pPr>
        <w:pStyle w:val="FirstParagraph"/>
      </w:pPr>
      <w:r>
        <w:t xml:space="preserve">This Marketing Plan is not merely a recruitment strategy; it is an investment in New Zealand's data future, centered on the strategic importance of the Statistician role within Auckland. By embedding our campaign within the fabric of Auckland’s professional and cultural landscape – from university networks to coastal work-life balance – we position this role as essential for any business operating at New Zealand's innovation frontier. The success of this initiative will directly enhance our ability to solve complex problems for clients, drive evidence-based policy in New Zealand, and cement Auckland's reputation as the data-driven capital of Aotearoa. We are confident that a meticulously crafted Marketing Plan focused on the Statistician role in New Zealand Auckland will deliver exceptional talent acquisition results while strengthening our position as a leader in analytics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Role in New Zealand Auckland</dc:title>
  <dc:creator/>
  <dc:language>en</dc:language>
  <cp:keywords/>
  <dcterms:created xsi:type="dcterms:W3CDTF">2026-07-24T14:21:59Z</dcterms:created>
  <dcterms:modified xsi:type="dcterms:W3CDTF">2026-07-24T14:21:59Z</dcterms:modified>
</cp:coreProperties>
</file>

<file path=docProps/custom.xml><?xml version="1.0" encoding="utf-8"?>
<Properties xmlns="http://schemas.openxmlformats.org/officeDocument/2006/custom-properties" xmlns:vt="http://schemas.openxmlformats.org/officeDocument/2006/docPropsVTypes"/>
</file>