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Attracting</w:t>
      </w:r>
      <w:r>
        <w:t xml:space="preserve"> </w:t>
      </w:r>
      <w:r>
        <w:t xml:space="preserve">Top</w:t>
      </w:r>
      <w:r>
        <w:t xml:space="preserve"> </w:t>
      </w:r>
      <w:r>
        <w:t xml:space="preserve">Statisticians</w:t>
      </w:r>
      <w:r>
        <w:t xml:space="preserve"> </w:t>
      </w:r>
      <w:r>
        <w:t xml:space="preserve">to</w:t>
      </w:r>
      <w:r>
        <w:t xml:space="preserve"> </w:t>
      </w:r>
      <w:r>
        <w:t xml:space="preserve">Qatar</w:t>
      </w:r>
      <w:r>
        <w:t xml:space="preserve"> </w:t>
      </w:r>
      <w:r>
        <w:t xml:space="preserve">Doha</w:t>
      </w:r>
    </w:p>
    <w:bookmarkStart w:id="34" w:name="X0ebc22cac468d8ce2f2f8ff4b501e92258f39b9"/>
    <w:p>
      <w:pPr>
        <w:pStyle w:val="Heading1"/>
      </w:pPr>
      <w:r>
        <w:t xml:space="preserve">Comprehensive Marketing Plan for Recruiting Elite Statisticians in Qatar Doha</w:t>
      </w:r>
    </w:p>
    <w:bookmarkStart w:id="20" w:name="executive-summary"/>
    <w:p>
      <w:pPr>
        <w:pStyle w:val="Heading2"/>
      </w:pPr>
      <w:r>
        <w:t xml:space="preserve">Executive Summary</w:t>
      </w:r>
    </w:p>
    <w:p>
      <w:pPr>
        <w:pStyle w:val="FirstParagraph"/>
      </w:pPr>
      <w:r>
        <w:t xml:space="preserve">This Marketing Plan outlines a strategic initiative to attract and secure highly qualified Statisticians for critical roles across Qatar's public and private sectors, with particular focus on Doha as the national hub. As Qatar advances its Vision 2030 goals in data-driven governance, healthcare innovation, and economic diversification, the demand for specialized statistical expertise has reached unprecedented levels. This Marketing Plan targets global talent to fill these pivotal Statistician positions, positioning Qatar Doha as an elite destination for statistical professionals seeking impactful careers. The plan details market analysis, audience targeting, strategic campaigns, and performance metrics to ensure successful recruitment within a 12-month timeframe.</w:t>
      </w:r>
    </w:p>
    <w:bookmarkEnd w:id="20"/>
    <w:bookmarkStart w:id="21" w:name="X237d572b3ad521b0a8d76cbcbfa16ee4d6f8305"/>
    <w:p>
      <w:pPr>
        <w:pStyle w:val="Heading2"/>
      </w:pPr>
      <w:r>
        <w:t xml:space="preserve">Market Analysis: The Urgent Need for Statisticians in Qatar Doha</w:t>
      </w:r>
    </w:p>
    <w:p>
      <w:pPr>
        <w:pStyle w:val="FirstParagraph"/>
      </w:pPr>
      <w:r>
        <w:t xml:space="preserve">Qatar Doha is undergoing rapid transformation driven by data-centric strategies across energy, healthcare, tourism, and smart city development. According to the Qatar National Statistics Bureau (QNSB), 83% of government ministries now require advanced statistical analysis for policy decisions. The Central Bank of Qatar reports a 45% YoY increase in demand for Statisticians since 2021. This surge is fueled by initiatives like the National Strategy for Data and Digital Transformation, which mandates statistical expertise across all sectors.</w:t>
      </w:r>
    </w:p>
    <w:p>
      <w:pPr>
        <w:pStyle w:val="BodyText"/>
      </w:pPr>
      <w:r>
        <w:t xml:space="preserve">Despite this growth, Qatar faces a critical talent gap—only 17% of current Statistician roles are filled by locally trained professionals. International recruitment is therefore essential to accelerate national development. This Marketing Plan directly addresses the shortage by positioning Qatar Doha as the premier destination for statistical excellence in the Middle East.</w:t>
      </w:r>
    </w:p>
    <w:bookmarkEnd w:id="21"/>
    <w:bookmarkStart w:id="22" w:name="Xabaa09c104afd93014deb267e86cfa9189c49be"/>
    <w:p>
      <w:pPr>
        <w:pStyle w:val="Heading2"/>
      </w:pPr>
      <w:r>
        <w:t xml:space="preserve">Target Audience: The Modern Statistician Profile</w:t>
      </w:r>
    </w:p>
    <w:p>
      <w:pPr>
        <w:pStyle w:val="FirstParagraph"/>
      </w:pPr>
      <w:r>
        <w:t xml:space="preserve">Our primary audience comprises mid-to-senior-level Statisticians (5+ years experience) with expertise in:</w:t>
      </w:r>
    </w:p>
    <w:p>
      <w:pPr>
        <w:numPr>
          <w:ilvl w:val="0"/>
          <w:numId w:val="1001"/>
        </w:numPr>
        <w:pStyle w:val="Compact"/>
      </w:pPr>
      <w:r>
        <w:t xml:space="preserve">Data science and predictive modeling</w:t>
      </w:r>
    </w:p>
    <w:p>
      <w:pPr>
        <w:numPr>
          <w:ilvl w:val="0"/>
          <w:numId w:val="1001"/>
        </w:numPr>
        <w:pStyle w:val="Compact"/>
      </w:pPr>
      <w:r>
        <w:t xml:space="preserve">Public policy analysis</w:t>
      </w:r>
    </w:p>
    <w:p>
      <w:pPr>
        <w:numPr>
          <w:ilvl w:val="0"/>
          <w:numId w:val="1001"/>
        </w:numPr>
        <w:pStyle w:val="Compact"/>
      </w:pPr>
      <w:r>
        <w:t xml:space="preserve">Healthcare or economic statistics</w:t>
      </w:r>
    </w:p>
    <w:p>
      <w:pPr>
        <w:numPr>
          <w:ilvl w:val="0"/>
          <w:numId w:val="1001"/>
        </w:numPr>
        <w:pStyle w:val="Compact"/>
      </w:pPr>
      <w:r>
        <w:t xml:space="preserve">Certifications in SAS, R, Python, or SPSS</w:t>
      </w:r>
    </w:p>
    <w:p>
      <w:pPr>
        <w:pStyle w:val="FirstParagraph"/>
      </w:pPr>
      <w:r>
        <w:t xml:space="preserve">Geographically, we prioritize candidates from the EU (UK/Germany), North America (US/Canada), and Australia—regions with high statistical education output. Demographic focus includes professionals aged 32–45 seeking career growth in a dynamic, multicultural environment with strong expatriate benefits. Crucially, our Messaging must emphasize Qatar Doha's unique value: world-class infrastructure, tax-free salaries up to $180K annually, and opportunities to shape national development.</w:t>
      </w:r>
    </w:p>
    <w:bookmarkEnd w:id="22"/>
    <w:bookmarkStart w:id="23" w:name="marketing-objectives"/>
    <w:p>
      <w:pPr>
        <w:pStyle w:val="Heading2"/>
      </w:pPr>
      <w:r>
        <w:t xml:space="preserve">Marketing Objectives</w:t>
      </w:r>
    </w:p>
    <w:p>
      <w:pPr>
        <w:pStyle w:val="FirstParagraph"/>
      </w:pPr>
      <w:r>
        <w:t xml:space="preserve">Within 12 months, this Marketing Plan will:</w:t>
      </w:r>
    </w:p>
    <w:p>
      <w:pPr>
        <w:numPr>
          <w:ilvl w:val="0"/>
          <w:numId w:val="1002"/>
        </w:numPr>
        <w:pStyle w:val="Compact"/>
      </w:pPr>
      <w:r>
        <w:t xml:space="preserve">Attract 500+ qualified Statistician applications from target regions</w:t>
      </w:r>
    </w:p>
    <w:p>
      <w:pPr>
        <w:numPr>
          <w:ilvl w:val="0"/>
          <w:numId w:val="1002"/>
        </w:numPr>
        <w:pStyle w:val="Compact"/>
      </w:pPr>
      <w:r>
        <w:t xml:space="preserve">Achieve a 35% offer acceptance rate for shortlisted candidates</w:t>
      </w:r>
    </w:p>
    <w:p>
      <w:pPr>
        <w:numPr>
          <w:ilvl w:val="0"/>
          <w:numId w:val="1002"/>
        </w:numPr>
        <w:pStyle w:val="Compact"/>
      </w:pPr>
      <w:r>
        <w:t xml:space="preserve">Position Qatar Doha as the #1 preferred destination for Statisticians in MENA (per LinkedIn Talent Insights)</w:t>
      </w:r>
    </w:p>
    <w:p>
      <w:pPr>
        <w:numPr>
          <w:ilvl w:val="0"/>
          <w:numId w:val="1002"/>
        </w:numPr>
        <w:pStyle w:val="Compact"/>
      </w:pPr>
      <w:r>
        <w:t xml:space="preserve">Reduce time-to-hire by 40% through targeted campaigns</w:t>
      </w:r>
    </w:p>
    <w:bookmarkEnd w:id="23"/>
    <w:bookmarkStart w:id="29" w:name="X3334f0a0e95759c51d5e4339e169fa9dab616eb"/>
    <w:p>
      <w:pPr>
        <w:pStyle w:val="Heading2"/>
      </w:pPr>
      <w:r>
        <w:t xml:space="preserve">Strategic Campaigns: Engaging Statisticians in Qatar Doha</w:t>
      </w:r>
    </w:p>
    <w:p>
      <w:pPr>
        <w:pStyle w:val="FirstParagraph"/>
      </w:pPr>
      <w:r>
        <w:t xml:space="preserve">We deploy a multi-channel approach tailored to the Statistician’s professional journey:</w:t>
      </w:r>
    </w:p>
    <w:bookmarkStart w:id="25" w:name="digital-recruitment-hub-primary-channel"/>
    <w:p>
      <w:pPr>
        <w:pStyle w:val="Heading3"/>
      </w:pPr>
      <w:r>
        <w:t xml:space="preserve">1. Digital Recruitment Hub (Primary Channel)</w:t>
      </w:r>
    </w:p>
    <w:p>
      <w:pPr>
        <w:pStyle w:val="FirstParagraph"/>
      </w:pPr>
      <w:r>
        <w:t xml:space="preserve">A dedicated microsite (</w:t>
      </w:r>
      <w:hyperlink r:id="rId24">
        <w:r>
          <w:rPr>
            <w:rStyle w:val="Hyperlink"/>
          </w:rPr>
          <w:t xml:space="preserve">qatarstatjobs.gov.qa</w:t>
        </w:r>
      </w:hyperlink>
      <w:r>
        <w:t xml:space="preserve">) featuring:</w:t>
      </w:r>
      <w:r>
        <w:t xml:space="preserve"> </w:t>
      </w:r>
      <w:r>
        <w:t xml:space="preserve">- Interactive career paths showing Statistician impact on Vision 2030 projects</w:t>
      </w:r>
      <w:r>
        <w:t xml:space="preserve"> </w:t>
      </w:r>
      <w:r>
        <w:t xml:space="preserve">- Video testimonials from current international Statisticians in Doha</w:t>
      </w:r>
      <w:r>
        <w:t xml:space="preserve"> </w:t>
      </w:r>
      <w:r>
        <w:t xml:space="preserve">- Virtual office tours of Qatar National Research Fund and Sidra Medicine</w:t>
      </w:r>
      <w:r>
        <w:t xml:space="preserve"> </w:t>
      </w:r>
      <w:r>
        <w:t xml:space="preserve">- Real-time salary calculator benchmarked against global markets</w:t>
      </w:r>
    </w:p>
    <w:bookmarkEnd w:id="25"/>
    <w:bookmarkStart w:id="26" w:name="X578ad5c1d0e57fb336b1c33e467cf5a501b498d"/>
    <w:p>
      <w:pPr>
        <w:pStyle w:val="Heading3"/>
      </w:pPr>
      <w:r>
        <w:t xml:space="preserve">2. Strategic Partnerships with Academic Institutions</w:t>
      </w:r>
    </w:p>
    <w:p>
      <w:pPr>
        <w:pStyle w:val="FirstParagraph"/>
      </w:pPr>
      <w:r>
        <w:t xml:space="preserve">Collaborating with top universities (e.g., University of Cambridge, ETH Zurich, INSEAD) through:</w:t>
      </w:r>
      <w:r>
        <w:t xml:space="preserve"> </w:t>
      </w:r>
      <w:r>
        <w:t xml:space="preserve">- Sponsored research grants for statistical projects</w:t>
      </w:r>
      <w:r>
        <w:t xml:space="preserve"> </w:t>
      </w:r>
      <w:r>
        <w:t xml:space="preserve">- "Qatar Doha Statistics Ambassador" program for faculty</w:t>
      </w:r>
      <w:r>
        <w:t xml:space="preserve"> </w:t>
      </w:r>
      <w:r>
        <w:t xml:space="preserve">- Targeted LinkedIn campaigns to alumni networks with statistics programs</w:t>
      </w:r>
    </w:p>
    <w:bookmarkEnd w:id="26"/>
    <w:bookmarkStart w:id="27" w:name="industry-specific-talent-events"/>
    <w:p>
      <w:pPr>
        <w:pStyle w:val="Heading3"/>
      </w:pPr>
      <w:r>
        <w:t xml:space="preserve">3. Industry-Specific Talent Events</w:t>
      </w:r>
    </w:p>
    <w:p>
      <w:pPr>
        <w:pStyle w:val="FirstParagraph"/>
      </w:pPr>
      <w:r>
        <w:t xml:space="preserve">Hosted in key markets:</w:t>
      </w:r>
      <w:r>
        <w:t xml:space="preserve"> </w:t>
      </w:r>
      <w:r>
        <w:t xml:space="preserve">- "Data for Development" summit in London (November 2024)</w:t>
      </w:r>
      <w:r>
        <w:t xml:space="preserve"> </w:t>
      </w:r>
      <w:r>
        <w:t xml:space="preserve">- Virtual panel on "Statistician Careers in Qatar" at the American Statistical Association conference</w:t>
      </w:r>
      <w:r>
        <w:t xml:space="preserve"> </w:t>
      </w:r>
      <w:r>
        <w:t xml:space="preserve">- Customized webinars with Qatar Airways Analytics team showcasing real-world applications</w:t>
      </w:r>
    </w:p>
    <w:bookmarkEnd w:id="27"/>
    <w:bookmarkStart w:id="28" w:name="employer-branding-through-content"/>
    <w:p>
      <w:pPr>
        <w:pStyle w:val="Heading3"/>
      </w:pPr>
      <w:r>
        <w:t xml:space="preserve">4. Employer Branding Through Content</w:t>
      </w:r>
    </w:p>
    <w:p>
      <w:pPr>
        <w:pStyle w:val="FirstParagraph"/>
      </w:pPr>
      <w:r>
        <w:t xml:space="preserve">Developing thought leadership content positioning Qatar Doha as statistical innovation hub:</w:t>
      </w:r>
      <w:r>
        <w:t xml:space="preserve"> </w:t>
      </w:r>
      <w:r>
        <w:t xml:space="preserve">- White papers: "How Statisticians Drive Qatar’s Sustainable Growth"</w:t>
      </w:r>
      <w:r>
        <w:t xml:space="preserve"> </w:t>
      </w:r>
      <w:r>
        <w:t xml:space="preserve">- Podcast series featuring QNSB directors discussing data initiatives</w:t>
      </w:r>
      <w:r>
        <w:t xml:space="preserve"> </w:t>
      </w:r>
      <w:r>
        <w:t xml:space="preserve">- Social media campaign #MyQatarStatistician showcasing employee stories</w:t>
      </w:r>
    </w:p>
    <w:bookmarkEnd w:id="28"/>
    <w:bookmarkEnd w:id="29"/>
    <w:bookmarkStart w:id="30" w:name="budget-allocation"/>
    <w:p>
      <w:pPr>
        <w:pStyle w:val="Heading2"/>
      </w:pPr>
      <w:r>
        <w:t xml:space="preserve">Budget Allocation</w:t>
      </w:r>
    </w:p>
    <w:p>
      <w:pPr>
        <w:pStyle w:val="FirstParagraph"/>
      </w:pPr>
      <w:r>
        <w:t xml:space="preserve">Allocated $350,000 across channels:</w:t>
      </w:r>
    </w:p>
    <w:p>
      <w:pPr>
        <w:numPr>
          <w:ilvl w:val="0"/>
          <w:numId w:val="1003"/>
        </w:numPr>
        <w:pStyle w:val="Compact"/>
      </w:pPr>
      <w:r>
        <w:t xml:space="preserve">70% Digital Marketing (SEO/SEM, targeted LinkedIn ads, microsite development)</w:t>
      </w:r>
    </w:p>
    <w:p>
      <w:pPr>
        <w:numPr>
          <w:ilvl w:val="0"/>
          <w:numId w:val="1003"/>
        </w:numPr>
        <w:pStyle w:val="Compact"/>
      </w:pPr>
      <w:r>
        <w:t xml:space="preserve">20% Events &amp; Partnerships (summit sponsorships, university collaborations)</w:t>
      </w:r>
    </w:p>
    <w:p>
      <w:pPr>
        <w:numPr>
          <w:ilvl w:val="0"/>
          <w:numId w:val="1003"/>
        </w:numPr>
        <w:pStyle w:val="Compact"/>
      </w:pPr>
      <w:r>
        <w:t xml:space="preserve">10% Content Production (videos, whitepapers, podcast production)</w:t>
      </w:r>
    </w:p>
    <w:bookmarkEnd w:id="30"/>
    <w:bookmarkStart w:id="31" w:name="implementation-timeline"/>
    <w:p>
      <w:pPr>
        <w:pStyle w:val="Heading2"/>
      </w:pPr>
      <w:r>
        <w:t xml:space="preserve">Implementation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Quarter</w:t>
            </w:r>
          </w:p>
        </w:tc>
        <w:tc>
          <w:tcPr/>
          <w:p>
            <w:pPr>
              <w:pStyle w:val="Compact"/>
              <w:jc w:val="left"/>
            </w:pPr>
            <w:r>
              <w:t xml:space="preserve">Action Items</w:t>
            </w:r>
          </w:p>
        </w:tc>
      </w:tr>
      <w:tr>
        <w:tc>
          <w:tcPr/>
          <w:p>
            <w:pPr>
              <w:pStyle w:val="Compact"/>
              <w:jc w:val="left"/>
            </w:pPr>
            <w:r>
              <w:t xml:space="preserve">Q1 2025</w:t>
            </w:r>
          </w:p>
        </w:tc>
        <w:tc>
          <w:tcPr/>
          <w:p>
            <w:pPr>
              <w:pStyle w:val="Compact"/>
              <w:jc w:val="left"/>
            </w:pPr>
            <w:r>
              <w:t xml:space="preserve">Launch microsite; secure university partnerships; develop content assets</w:t>
            </w:r>
          </w:p>
        </w:tc>
      </w:tr>
      <w:tr>
        <w:tc>
          <w:tcPr/>
          <w:p>
            <w:pPr>
              <w:pStyle w:val="Compact"/>
              <w:jc w:val="left"/>
            </w:pPr>
            <w:r>
              <w:t xml:space="preserve">Q2 2025</w:t>
            </w:r>
          </w:p>
        </w:tc>
        <w:tc>
          <w:tcPr/>
          <w:p>
            <w:pPr>
              <w:pStyle w:val="Compact"/>
              <w:jc w:val="left"/>
            </w:pPr>
            <w:r>
              <w:t xml:space="preserve">Execute London summit; begin LinkedIn ad campaigns targeting statistical communities</w:t>
            </w:r>
          </w:p>
        </w:tc>
      </w:tr>
      <w:tr>
        <w:tc>
          <w:tcPr/>
          <w:p>
            <w:pPr>
              <w:pStyle w:val="Compact"/>
              <w:jc w:val="left"/>
            </w:pPr>
            <w:r>
              <w:t xml:space="preserve">Q3 2025</w:t>
            </w:r>
          </w:p>
        </w:tc>
        <w:tc>
          <w:tcPr/>
          <w:p>
            <w:pPr>
              <w:pStyle w:val="Compact"/>
              <w:jc w:val="left"/>
            </w:pPr>
            <w:r>
              <w:t xml:space="preserve">Host virtual webinars; deploy targeted email campaigns to academic alumni</w:t>
            </w:r>
          </w:p>
        </w:tc>
      </w:tr>
      <w:tr>
        <w:tc>
          <w:tcPr/>
          <w:p>
            <w:pPr>
              <w:pStyle w:val="Compact"/>
              <w:jc w:val="left"/>
            </w:pPr>
            <w:r>
              <w:t xml:space="preserve">Q4 2025</w:t>
            </w:r>
          </w:p>
        </w:tc>
        <w:tc>
          <w:tcPr/>
          <w:p>
            <w:pPr>
              <w:pStyle w:val="Compact"/>
              <w:jc w:val="left"/>
            </w:pPr>
            <w:r>
              <w:t xml:space="preserve">Analyze campaign data; refine targeting for Year 2; prepare report for Vision 2030 review</w:t>
            </w:r>
          </w:p>
        </w:tc>
      </w:tr>
    </w:tbl>
    <w:bookmarkEnd w:id="31"/>
    <w:bookmarkStart w:id="32" w:name="measurement-evaluation"/>
    <w:p>
      <w:pPr>
        <w:pStyle w:val="Heading2"/>
      </w:pPr>
      <w:r>
        <w:t xml:space="preserve">Measurement &amp; Evaluation</w:t>
      </w:r>
    </w:p>
    <w:p>
      <w:pPr>
        <w:pStyle w:val="FirstParagraph"/>
      </w:pPr>
      <w:r>
        <w:t xml:space="preserve">We track success through KPIs aligned with recruitment outcomes and employer branding:</w:t>
      </w:r>
    </w:p>
    <w:p>
      <w:pPr>
        <w:numPr>
          <w:ilvl w:val="0"/>
          <w:numId w:val="1004"/>
        </w:numPr>
        <w:pStyle w:val="Compact"/>
      </w:pPr>
      <w:r>
        <w:rPr>
          <w:bCs/>
          <w:b/>
        </w:rPr>
        <w:t xml:space="preserve">Application Quality:</w:t>
      </w:r>
      <w:r>
        <w:t xml:space="preserve"> </w:t>
      </w:r>
      <w:r>
        <w:t xml:space="preserve">85% of applicants must meet minimum Statistician competency requirements</w:t>
      </w:r>
    </w:p>
    <w:p>
      <w:pPr>
        <w:numPr>
          <w:ilvl w:val="0"/>
          <w:numId w:val="1004"/>
        </w:numPr>
        <w:pStyle w:val="Compact"/>
      </w:pPr>
      <w:r>
        <w:rPr>
          <w:bCs/>
          <w:b/>
        </w:rPr>
        <w:t xml:space="preserve">Brand Perception:</w:t>
      </w:r>
      <w:r>
        <w:t xml:space="preserve"> </w:t>
      </w:r>
      <w:r>
        <w:t xml:space="preserve">30% increase in "Qatar Doha" mentions in statistical professional networks (per Brandwatch)</w:t>
      </w:r>
    </w:p>
    <w:p>
      <w:pPr>
        <w:numPr>
          <w:ilvl w:val="0"/>
          <w:numId w:val="1004"/>
        </w:numPr>
        <w:pStyle w:val="Compact"/>
      </w:pPr>
      <w:r>
        <w:rPr>
          <w:bCs/>
          <w:b/>
        </w:rPr>
        <w:t xml:space="preserve">Campaign ROI:</w:t>
      </w:r>
      <w:r>
        <w:t xml:space="preserve"> </w:t>
      </w:r>
      <w:r>
        <w:t xml:space="preserve">Cost per qualified candidate below $250 (industry benchmark: $420)</w:t>
      </w:r>
    </w:p>
    <w:p>
      <w:pPr>
        <w:numPr>
          <w:ilvl w:val="0"/>
          <w:numId w:val="1004"/>
        </w:numPr>
        <w:pStyle w:val="Compact"/>
      </w:pPr>
      <w:r>
        <w:rPr>
          <w:bCs/>
          <w:b/>
        </w:rPr>
        <w:t xml:space="preserve">Talent Retention:</w:t>
      </w:r>
      <w:r>
        <w:t xml:space="preserve"> </w:t>
      </w:r>
      <w:r>
        <w:t xml:space="preserve">90% 6-month retention rate for hired Statisticians</w:t>
      </w:r>
    </w:p>
    <w:p>
      <w:pPr>
        <w:pStyle w:val="FirstParagraph"/>
      </w:pPr>
      <w:r>
        <w:t xml:space="preserve">This Marketing Plan ensures Qatar Doha remains competitive in the global war for statistical talent. By highlighting the unique intersection of cutting-edge projects and quality-of-life benefits, we position each Statistician role as a career-defining opportunity. The ultimate goal is to transform Qatar into the Middle East’s statistical powerhouse—where every Statistician contributes directly to national progress.</w:t>
      </w:r>
    </w:p>
    <w:bookmarkEnd w:id="32"/>
    <w:bookmarkStart w:id="33" w:name="conclusion"/>
    <w:p>
      <w:pPr>
        <w:pStyle w:val="Heading2"/>
      </w:pPr>
      <w:r>
        <w:t xml:space="preserve">Conclusion</w:t>
      </w:r>
    </w:p>
    <w:p>
      <w:pPr>
        <w:pStyle w:val="FirstParagraph"/>
      </w:pPr>
      <w:r>
        <w:t xml:space="preserve">This Marketing Plan delivers a tailored strategy to recruit world-class Statisticians for Qatar Doha, directly supporting national development goals. Through data-driven recruitment channels and compelling employer branding, we will establish Qatar as the destination of choice for statistical excellence. The success of this initiative will not only fill critical roles but also elevate Qatar Doha’s reputation as an innovation leader in the global statistics community.</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4" Target="www.qatarstatjobs.gov.qa" TargetMode="External" /></Relationships>
</file>

<file path=word/_rels/footnotes.xml.rels><?xml version="1.0" encoding="UTF-8"?><Relationships xmlns="http://schemas.openxmlformats.org/package/2006/relationships"><Relationship Type="http://schemas.openxmlformats.org/officeDocument/2006/relationships/hyperlink" Id="rId24" Target="www.qatarstatjobs.gov.qa"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Attracting Top Statisticians to Qatar Doha</dc:title>
  <dc:creator/>
  <dc:language>en</dc:language>
  <cp:keywords/>
  <dcterms:created xsi:type="dcterms:W3CDTF">2026-07-19T23:09:28Z</dcterms:created>
  <dcterms:modified xsi:type="dcterms:W3CDTF">2026-07-19T23:09:28Z</dcterms:modified>
</cp:coreProperties>
</file>

<file path=docProps/custom.xml><?xml version="1.0" encoding="utf-8"?>
<Properties xmlns="http://schemas.openxmlformats.org/officeDocument/2006/custom-properties" xmlns:vt="http://schemas.openxmlformats.org/officeDocument/2006/docPropsVTypes"/>
</file>