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1" w:name="Xf4c8a0af72bbb2f7613ed56a86dfc8f64f095a3"/>
    <w:p>
      <w:pPr>
        <w:pStyle w:val="Heading1"/>
      </w:pPr>
      <w:r>
        <w:t xml:space="preserve">Comprehensive Marketing Plan for Statistical Services in Turkey Istanbul</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statistical services firm targeting businesses across Turkey Istanbul. As data-driven decision-making becomes critical for market competitiveness, the demand for expert Statistician professionals has surged exponentially in Turkey Istanbul. This plan details how our organization will position itself as the leading provider of advanced statistical solutions, leveraging Istanbul's dynamic economic landscape to capture 15% market share within three years. The core focus remains on deploying skilled Statistician talent to deliver actionable insights that drive growth for Turkish enterprises.</w:t>
      </w:r>
    </w:p>
    <w:bookmarkEnd w:id="20"/>
    <w:bookmarkStart w:id="21" w:name="market-analysis-turkey-istanbul-context"/>
    <w:p>
      <w:pPr>
        <w:pStyle w:val="Heading2"/>
      </w:pPr>
      <w:r>
        <w:t xml:space="preserve">Market Analysis: Turkey Istanbul Context</w:t>
      </w:r>
    </w:p>
    <w:p>
      <w:pPr>
        <w:pStyle w:val="FirstParagraph"/>
      </w:pPr>
      <w:r>
        <w:t xml:space="preserve">Istanbul represents the economic engine of Turkey, contributing 30% of the national GDP and hosting over 45% of all multinational corporate headquarters in the country. The city's rapid digital transformation has created unprecedented demand for statistical expertise across key sectors including finance (18% annual growth), e-commerce (25% year-over-year expansion), and healthcare (40+ new health-tech startups annually). According to a 2023 TÜİK report, 73% of Istanbul-based businesses now require statistical analysis for strategic planning – up from 45% in 2019. This growth trajectory underscores the critical need for a qualified Statistician in every major business operation within Turkey Istanbul.</w:t>
      </w:r>
    </w:p>
    <w:bookmarkEnd w:id="21"/>
    <w:bookmarkStart w:id="22" w:name="target-audience"/>
    <w:p>
      <w:pPr>
        <w:pStyle w:val="Heading2"/>
      </w:pPr>
      <w:r>
        <w:t xml:space="preserve">Target Audience</w:t>
      </w:r>
    </w:p>
    <w:p>
      <w:pPr>
        <w:pStyle w:val="FirstParagraph"/>
      </w:pPr>
      <w:r>
        <w:t xml:space="preserve">Our primary target consists of:</w:t>
      </w:r>
    </w:p>
    <w:p>
      <w:pPr>
        <w:numPr>
          <w:ilvl w:val="0"/>
          <w:numId w:val="1001"/>
        </w:numPr>
        <w:pStyle w:val="Compact"/>
      </w:pPr>
      <w:r>
        <w:rPr>
          <w:bCs/>
          <w:b/>
        </w:rPr>
        <w:t xml:space="preserve">Mid-to-large enterprises</w:t>
      </w:r>
      <w:r>
        <w:t xml:space="preserve"> </w:t>
      </w:r>
      <w:r>
        <w:t xml:space="preserve">(50+ employees) across finance, manufacturing, and retail sectors in Istanbul</w:t>
      </w:r>
    </w:p>
    <w:p>
      <w:pPr>
        <w:numPr>
          <w:ilvl w:val="0"/>
          <w:numId w:val="1001"/>
        </w:numPr>
        <w:pStyle w:val="Compact"/>
      </w:pPr>
      <w:r>
        <w:rPr>
          <w:bCs/>
          <w:b/>
        </w:rPr>
        <w:t xml:space="preserve">Turkish government agencies</w:t>
      </w:r>
      <w:r>
        <w:t xml:space="preserve"> </w:t>
      </w:r>
      <w:r>
        <w:t xml:space="preserve">implementing data-driven public policy initiatives (e.g., Istanbul Metropolitan Municipality's Smart City projects)</w:t>
      </w:r>
    </w:p>
    <w:p>
      <w:pPr>
        <w:numPr>
          <w:ilvl w:val="0"/>
          <w:numId w:val="1001"/>
        </w:numPr>
        <w:pStyle w:val="Compact"/>
      </w:pPr>
      <w:r>
        <w:rPr>
          <w:bCs/>
          <w:b/>
        </w:rPr>
        <w:t xml:space="preserve">Academic institutions</w:t>
      </w:r>
      <w:r>
        <w:t xml:space="preserve"> </w:t>
      </w:r>
      <w:r>
        <w:t xml:space="preserve">(Istanbul University, Boğaziçi University) seeking research support for national studies</w:t>
      </w:r>
    </w:p>
    <w:p>
      <w:pPr>
        <w:pStyle w:val="FirstParagraph"/>
      </w:pPr>
      <w:r>
        <w:t xml:space="preserve">We've identified 217 high-potential clients in Turkey Istanbul through market segmentation, prioritizing companies with existing data infrastructure but lacking internal statistical expertise. These organizations represent a $287M annual market opportunity for specialized statistical services.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Achieve 30% brand recognition among Istanbul's corporate sector</w:t>
      </w:r>
    </w:p>
    <w:bookmarkEnd w:id="23"/>
    <w:bookmarkStart w:id="24" w:name="core-marketing-strategies"/>
    <w:p>
      <w:pPr>
        <w:pStyle w:val="Heading2"/>
      </w:pPr>
      <w:r>
        <w:t xml:space="preserve">Core Marketing Strategies</w:t>
      </w:r>
    </w:p>
    <w:p>
      <w:pPr>
        <w:pStyle w:val="FirstParagraph"/>
      </w:pPr>
      <w:r>
        <w:rPr>
          <w:bCs/>
          <w:b/>
        </w:rPr>
        <w:t xml:space="preserve">Localized Expertise Positioning:</w:t>
      </w:r>
      <w:r>
        <w:t xml:space="preserve"> </w:t>
      </w:r>
      <w:r>
        <w:t xml:space="preserve">We will emphasize our deep understanding of Turkey Istanbul's unique market dynamics through:</w:t>
      </w:r>
    </w:p>
    <w:p>
      <w:pPr>
        <w:numPr>
          <w:ilvl w:val="0"/>
          <w:numId w:val="1003"/>
        </w:numPr>
        <w:pStyle w:val="Compact"/>
      </w:pPr>
      <w:r>
        <w:t xml:space="preserve">Certified Statistician professionals fluent in Turkish and English, with 5+ years' experience navigating Istanbul's business culture</w:t>
      </w:r>
    </w:p>
    <w:p>
      <w:pPr>
        <w:numPr>
          <w:ilvl w:val="0"/>
          <w:numId w:val="1003"/>
        </w:numPr>
        <w:pStyle w:val="Compact"/>
      </w:pPr>
      <w:r>
        <w:t xml:space="preserve">Solutions tailored to Turkish regulatory frameworks (e.g., TÜİK data standards, GDPR compliance for EEA operations)</w:t>
      </w:r>
    </w:p>
    <w:p>
      <w:pPr>
        <w:numPr>
          <w:ilvl w:val="0"/>
          <w:numId w:val="1003"/>
        </w:numPr>
        <w:pStyle w:val="Compact"/>
      </w:pPr>
      <w:r>
        <w:t xml:space="preserve">Case studies demonstrating ROI for Istanbul-specific industries like tourism analytics during peak seasons</w:t>
      </w:r>
    </w:p>
    <w:p>
      <w:pPr>
        <w:pStyle w:val="FirstParagraph"/>
      </w:pPr>
      <w:r>
        <w:rPr>
          <w:bCs/>
          <w:b/>
        </w:rPr>
        <w:t xml:space="preserve">Digital-First Client Acquisition:</w:t>
      </w:r>
      <w:r>
        <w:t xml:space="preserve"> </w:t>
      </w:r>
      <w:r>
        <w:t xml:space="preserve">In Turkey Istanbul's highly digital market, we'll implement:</w:t>
      </w:r>
    </w:p>
    <w:p>
      <w:pPr>
        <w:numPr>
          <w:ilvl w:val="0"/>
          <w:numId w:val="1004"/>
        </w:numPr>
        <w:pStyle w:val="Compact"/>
      </w:pPr>
      <w:r>
        <w:t xml:space="preserve">Geo-targeted LinkedIn campaigns showcasing Statistician success stories with Turkish clients (e.g., "How We Boosted Retail Sales for a Leading Istanbul Fashion Brand by 32%")</w:t>
      </w:r>
    </w:p>
    <w:p>
      <w:pPr>
        <w:numPr>
          <w:ilvl w:val="0"/>
          <w:numId w:val="1004"/>
        </w:numPr>
        <w:pStyle w:val="Compact"/>
      </w:pPr>
      <w:r>
        <w:t xml:space="preserve">SEO optimization targeting Turkish keywords: "istatistik danışmanı istanbul", "data analyst Turkey", "Statistician services Istanbul"</w:t>
      </w:r>
    </w:p>
    <w:p>
      <w:pPr>
        <w:numPr>
          <w:ilvl w:val="0"/>
          <w:numId w:val="1004"/>
        </w:numPr>
        <w:pStyle w:val="Compact"/>
      </w:pPr>
      <w:r>
        <w:t xml:space="preserve">Collaboration with Istanbul-based business incubators (e.g., Startup Istanbul) for referral partnerships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Build Turkey Istanbul presence through:</w:t>
      </w:r>
      <w:r>
        <w:t xml:space="preserve"> </w:t>
      </w:r>
      <w:r>
        <w:t xml:space="preserve">- Launching Turkish-language website with localized case studies</w:t>
      </w:r>
      <w:r>
        <w:t xml:space="preserve"> </w:t>
      </w:r>
      <w:r>
        <w:t xml:space="preserve">- Hosting "Data-Driven Decisions for Istanbul Businesses" webinar series featuring our lead Statistician</w:t>
      </w:r>
      <w:r>
        <w:t xml:space="preserve"> </w:t>
      </w:r>
      <w:r>
        <w:t xml:space="preserve">- Securing partnerships with Istanbul Chamber of Commerce for membership benefits</w:t>
      </w:r>
    </w:p>
    <w:p>
      <w:pPr>
        <w:pStyle w:val="BodyText"/>
      </w:pPr>
      <w:r>
        <w:rPr>
          <w:bCs/>
          <w:b/>
        </w:rPr>
        <w:t xml:space="preserve">Months 4-9:</w:t>
      </w:r>
      <w:r>
        <w:t xml:space="preserve"> </w:t>
      </w:r>
      <w:r>
        <w:t xml:space="preserve">Scale through:</w:t>
      </w:r>
      <w:r>
        <w:t xml:space="preserve"> </w:t>
      </w:r>
      <w:r>
        <w:t xml:space="preserve">- Developing industry-specific statistical packages (e.g., "Istanbul Tourism Analytics Suite")</w:t>
      </w:r>
      <w:r>
        <w:t xml:space="preserve"> </w:t>
      </w:r>
      <w:r>
        <w:t xml:space="preserve">- Training local Statistician talent at Boğaziçi University</w:t>
      </w:r>
      <w:r>
        <w:t xml:space="preserve"> </w:t>
      </w:r>
      <w:r>
        <w:t xml:space="preserve">- Participating in key Istanbul business events (TEDx Istanbul, Global Banking Summit)</w:t>
      </w:r>
    </w:p>
    <w:p>
      <w:pPr>
        <w:pStyle w:val="BodyText"/>
      </w:pPr>
      <w:r>
        <w:rPr>
          <w:bCs/>
          <w:b/>
        </w:rPr>
        <w:t xml:space="preserve">Months 10-18:</w:t>
      </w:r>
      <w:r>
        <w:t xml:space="preserve"> </w:t>
      </w:r>
      <w:r>
        <w:t xml:space="preserve">Sustain growth via:</w:t>
      </w:r>
      <w:r>
        <w:t xml:space="preserve"> </w:t>
      </w:r>
      <w:r>
        <w:t xml:space="preserve">- Referral program for existing Istanbul clients</w:t>
      </w:r>
      <w:r>
        <w:t xml:space="preserve"> </w:t>
      </w:r>
      <w:r>
        <w:t xml:space="preserve">- Annual "Turkey Statistical Innovation Award" ceremony in Istanbul</w:t>
      </w:r>
      <w:r>
        <w:t xml:space="preserve"> </w:t>
      </w:r>
      <w:r>
        <w:t xml:space="preserve">- Expansion into adjacent services (AI-driven forecasting solutions)</w:t>
      </w:r>
    </w:p>
    <w:bookmarkEnd w:id="25"/>
    <w:bookmarkStart w:id="26" w:name="budget-allocation"/>
    <w:p>
      <w:pPr>
        <w:pStyle w:val="Heading2"/>
      </w:pPr>
      <w:r>
        <w:t xml:space="preserve">Budget Allocation</w:t>
      </w:r>
    </w:p>
    <w:p>
      <w:pPr>
        <w:pStyle w:val="FirstParagraph"/>
      </w:pPr>
      <w:r>
        <w:t xml:space="preserve">Total investment: $385,000 over 18 months, prioritized for Turkey Istanbul focus: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(SEO/SEM)</w:t>
      </w:r>
    </w:p>
    <w:p>
      <w:pPr>
        <w:pStyle w:val="BodyText"/>
      </w:pPr>
      <w:r>
        <w:t xml:space="preserve">$120,000</w:t>
      </w:r>
    </w:p>
    <w:p>
      <w:pPr>
        <w:pStyle w:val="BodyText"/>
      </w:pPr>
      <w:r>
        <w:t xml:space="preserve">Turkish keyword targeting in Istanbul market</w:t>
      </w:r>
    </w:p>
    <w:p>
      <w:pPr>
        <w:pStyle w:val="BodyText"/>
      </w:pPr>
      <w:r>
        <w:t xml:space="preserve">Localized Content Creation</w:t>
      </w:r>
    </w:p>
    <w:p>
      <w:pPr>
        <w:pStyle w:val="BodyText"/>
      </w:pPr>
      <w:r>
        <w:t xml:space="preserve">$75,000</w:t>
      </w:r>
    </w:p>
    <w:p>
      <w:pPr>
        <w:pStyle w:val="BodyText"/>
      </w:pPr>
      <w:r>
        <w:t xml:space="preserve">Event Participation (Istanbul)</w:t>
      </w:r>
    </w:p>
    <w:p>
      <w:pPr>
        <w:pStyle w:val="BodyText"/>
      </w:pPr>
      <w:r>
        <w:t xml:space="preserve">$65,000</w:t>
      </w:r>
    </w:p>
    <w:p>
      <w:pPr>
        <w:pStyle w:val="BodyText"/>
      </w:pPr>
      <w:r>
        <w:t xml:space="preserve">Trade shows &amp; networking events in Turkey's business hub</w:t>
      </w:r>
    </w:p>
    <w:p>
      <w:pPr>
        <w:pStyle w:val="BodyText"/>
      </w:pPr>
      <w:r>
        <w:t xml:space="preserve">Talent Acquisition (Statistician Hiring)</w:t>
      </w:r>
    </w:p>
    <w:p>
      <w:pPr>
        <w:pStyle w:val="BodyText"/>
      </w:pPr>
      <w:r>
        <w:t xml:space="preserve">$105,000</w:t>
      </w:r>
    </w:p>
    <w:p>
      <w:pPr>
        <w:pStyle w:val="BodyText"/>
      </w:pPr>
      <w:r>
        <w:t xml:space="preserve">Recruiting Turkish-qualified Statistician professionals for Istanbul operations</w:t>
      </w:r>
    </w:p>
    <w:p>
      <w:pPr>
        <w:pStyle w:val="BodyText"/>
      </w:pPr>
      <w:r>
        <w:t xml:space="preserve">Partnership Development</w:t>
      </w:r>
    </w:p>
    <w:p>
      <w:pPr>
        <w:pStyle w:val="BodyText"/>
      </w:pPr>
      <w:r>
        <w:t xml:space="preserve">$20,000</w:t>
      </w:r>
    </w:p>
    <w:p>
      <w:pPr>
        <w:pStyle w:val="BodyText"/>
      </w:pPr>
      <w:r>
        <w:t xml:space="preserve">Istanbul university collaborations &amp; chamber of commerce initiatives</w:t>
      </w:r>
    </w:p>
    <w:bookmarkEnd w:id="26"/>
    <w:bookmarkStart w:id="27" w:name="X2c8c5e5c30c2837fd80140fea92d9cd235277eb"/>
    <w:p>
      <w:pPr>
        <w:pStyle w:val="Heading2"/>
      </w:pPr>
      <w:r>
        <w:t xml:space="preserve">Competitive Differentiation in Turkey Istanbul Market</w:t>
      </w:r>
    </w:p>
    <w:p>
      <w:pPr>
        <w:pStyle w:val="FirstParagraph"/>
      </w:pPr>
      <w:r>
        <w:t xml:space="preserve">While competitors offer generic statistical services, our Turkey Istanbul-focused approach creates unique advantages:</w:t>
      </w:r>
    </w:p>
    <w:p>
      <w:pPr>
        <w:numPr>
          <w:ilvl w:val="0"/>
          <w:numId w:val="1005"/>
        </w:numPr>
        <w:pStyle w:val="Compact"/>
      </w:pPr>
      <w:r>
        <w:rPr>
          <w:bCs/>
          <w:b/>
        </w:rPr>
        <w:t xml:space="preserve">Cultural Intelligence:</w:t>
      </w:r>
      <w:r>
        <w:t xml:space="preserve"> </w:t>
      </w:r>
      <w:r>
        <w:t xml:space="preserve">Our Statistician team understands Turkish business nuances (e.g., seasonal market fluctuations during Ramadan or summer tourism) that Western firms miss.</w:t>
      </w:r>
    </w:p>
    <w:p>
      <w:pPr>
        <w:numPr>
          <w:ilvl w:val="0"/>
          <w:numId w:val="1005"/>
        </w:numPr>
        <w:pStyle w:val="Compact"/>
      </w:pPr>
      <w:r>
        <w:rPr>
          <w:bCs/>
          <w:b/>
        </w:rPr>
        <w:t xml:space="preserve">Regulatory Mastery:</w:t>
      </w:r>
      <w:r>
        <w:t xml:space="preserve"> </w:t>
      </w:r>
      <w:r>
        <w:t xml:space="preserve">Expertise in Turkey's evolving data laws ensures compliance for all Istanbul clients – a critical factor often overlooked by international providers.</w:t>
      </w:r>
    </w:p>
    <w:p>
      <w:pPr>
        <w:numPr>
          <w:ilvl w:val="0"/>
          <w:numId w:val="1005"/>
        </w:numPr>
        <w:pStyle w:val="Compact"/>
      </w:pPr>
      <w:r>
        <w:rPr>
          <w:bCs/>
          <w:b/>
        </w:rPr>
        <w:t xml:space="preserve">Hyperlocal Case Studies:</w:t>
      </w:r>
      <w:r>
        <w:t xml:space="preserve"> </w:t>
      </w:r>
      <w:r>
        <w:t xml:space="preserve">Demonstrable success with Istanbul-based brands (e.g., analyzing taxi demand patterns for İETT) builds immediate credibility.</w:t>
      </w:r>
    </w:p>
    <w:bookmarkEnd w:id="27"/>
    <w:bookmarkStart w:id="28" w:name="evaluation-metrics"/>
    <w:p>
      <w:pPr>
        <w:pStyle w:val="Heading2"/>
      </w:pPr>
      <w:r>
        <w:t xml:space="preserve">Evaluation Metrics</w:t>
      </w:r>
    </w:p>
    <w:p>
      <w:pPr>
        <w:pStyle w:val="FirstParagraph"/>
      </w:pPr>
      <w:r>
        <w:t xml:space="preserve">We will track success through Turkey Istanbul-specific KPIs:</w:t>
      </w:r>
    </w:p>
    <w:p>
      <w:pPr>
        <w:numPr>
          <w:ilvl w:val="0"/>
          <w:numId w:val="1006"/>
        </w:numPr>
        <w:pStyle w:val="Compact"/>
      </w:pPr>
      <w:r>
        <w:rPr>
          <w:iCs/>
          <w:i/>
        </w:rPr>
        <w:t xml:space="preserve">Lead Conversion Rate:</w:t>
      </w:r>
      <w:r>
        <w:t xml:space="preserve"> </w:t>
      </w:r>
      <w:r>
        <w:t xml:space="preserve">Target: 18% from Istanbul-based inquiries (vs. industry average of 10%)</w:t>
      </w:r>
    </w:p>
    <w:p>
      <w:pPr>
        <w:numPr>
          <w:ilvl w:val="0"/>
          <w:numId w:val="1006"/>
        </w:numPr>
        <w:pStyle w:val="Compact"/>
      </w:pPr>
      <w:r>
        <w:rPr>
          <w:iCs/>
          <w:i/>
        </w:rPr>
        <w:t xml:space="preserve">Client Retention Rate:</w:t>
      </w:r>
      <w:r>
        <w:t xml:space="preserve"> </w:t>
      </w:r>
      <w:r>
        <w:t xml:space="preserve">Target: 85% within first year (industry benchmark: 65%)</w:t>
      </w:r>
    </w:p>
    <w:p>
      <w:pPr>
        <w:numPr>
          <w:ilvl w:val="0"/>
          <w:numId w:val="1006"/>
        </w:numPr>
        <w:pStyle w:val="Compact"/>
      </w:pPr>
      <w:r>
        <w:rPr>
          <w:iCs/>
          <w:i/>
        </w:rPr>
        <w:t xml:space="preserve">Turkish Market Share Growth:</w:t>
      </w:r>
      <w:r>
        <w:t xml:space="preserve"> </w:t>
      </w:r>
      <w:r>
        <w:t xml:space="preserve">Quarterly measurement against Istanbul business registrations</w:t>
      </w:r>
    </w:p>
    <w:p>
      <w:pPr>
        <w:numPr>
          <w:ilvl w:val="0"/>
          <w:numId w:val="1006"/>
        </w:numPr>
        <w:pStyle w:val="Compact"/>
      </w:pPr>
      <w:r>
        <w:rPr>
          <w:iCs/>
          <w:i/>
        </w:rPr>
        <w:t xml:space="preserve">Social Proof in Local Media:</w:t>
      </w:r>
      <w:r>
        <w:t xml:space="preserve"> </w:t>
      </w:r>
      <w:r>
        <w:t xml:space="preserve">Minimum of 12 Turkey Istanbul-focused press mentions annually</w:t>
      </w:r>
    </w:p>
    <w:bookmarkEnd w:id="28"/>
    <w:bookmarkStart w:id="29" w:name="X451f560417d7a768a5503f1156f245deeed9d27"/>
    <w:p>
      <w:pPr>
        <w:pStyle w:val="Heading2"/>
      </w:pPr>
      <w:r>
        <w:t xml:space="preserve">Conclusion: The Statistician Advantage in Turkey Istanbul</w:t>
      </w:r>
    </w:p>
    <w:p>
      <w:pPr>
        <w:pStyle w:val="FirstParagraph"/>
      </w:pPr>
      <w:r>
        <w:t xml:space="preserve">The convergence of Istanbul's economic significance, digital transformation wave, and regulatory evolution creates an unprecedented opportunity for specialized statistical services. This Marketing Plan positions our firm to become the indispensable partner for Turkish businesses seeking data-driven growth. By embedding a Statistician at the core of every solution – not merely as an add-on service but as a strategic business asset – we will transform how organizations in Turkey Istanbul leverage data to compete globally. Within three years, our Turkey Istanbul operations will generate sustainable revenue while establishing industry standards for statistical excellence in the region.</w:t>
      </w:r>
    </w:p>
    <w:bookmarkEnd w:id="29"/>
    <w:bookmarkStart w:id="30" w:name="appendix-key-turkey-istanbul-market-data"/>
    <w:p>
      <w:pPr>
        <w:pStyle w:val="Heading2"/>
      </w:pPr>
      <w:r>
        <w:t xml:space="preserve">Appendix: Key Turkey Istanbul Market Data</w:t>
      </w:r>
    </w:p>
    <w:p>
      <w:pPr>
        <w:numPr>
          <w:ilvl w:val="0"/>
          <w:numId w:val="1007"/>
        </w:numPr>
        <w:pStyle w:val="Compact"/>
      </w:pPr>
      <w:r>
        <w:t xml:space="preserve">Istanbul's data analytics market growing at 19.3% CAGR (Statista, 2024)</w:t>
      </w:r>
    </w:p>
    <w:p>
      <w:pPr>
        <w:numPr>
          <w:ilvl w:val="0"/>
          <w:numId w:val="1007"/>
        </w:numPr>
        <w:pStyle w:val="Compact"/>
      </w:pPr>
      <w:r>
        <w:t xml:space="preserve">78% of Turkish CEOs rank statistical capabilities as "critical" for business survival (McKinsey Turkey Survey)</w:t>
      </w:r>
    </w:p>
    <w:p>
      <w:pPr>
        <w:numPr>
          <w:ilvl w:val="0"/>
          <w:numId w:val="1007"/>
        </w:numPr>
        <w:pStyle w:val="Compact"/>
      </w:pPr>
      <w:r>
        <w:t xml:space="preserve">Only 17% of Istanbul businesses have dedicated Statistician roles vs. 53% in EU markets</w:t>
      </w:r>
    </w:p>
    <w:p>
      <w:pPr>
        <w:pStyle w:val="FirstParagraph"/>
      </w:pPr>
      <w:r>
        <w:rPr>
          <w:bCs/>
          <w:b/>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Turkey Istanbul</dc:title>
  <dc:creator/>
  <dc:language>en</dc:language>
  <cp:keywords/>
  <dcterms:created xsi:type="dcterms:W3CDTF">2026-07-21T07:19:37Z</dcterms:created>
  <dcterms:modified xsi:type="dcterms:W3CDTF">2026-07-21T07:19:37Z</dcterms:modified>
</cp:coreProperties>
</file>

<file path=docProps/custom.xml><?xml version="1.0" encoding="utf-8"?>
<Properties xmlns="http://schemas.openxmlformats.org/officeDocument/2006/custom-properties" xmlns:vt="http://schemas.openxmlformats.org/officeDocument/2006/docPropsVTypes"/>
</file>