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United</w:t>
      </w:r>
      <w:r>
        <w:t xml:space="preserve"> </w:t>
      </w:r>
      <w:r>
        <w:t xml:space="preserve">Kingdom</w:t>
      </w:r>
      <w:r>
        <w:t xml:space="preserve"> </w:t>
      </w:r>
      <w:r>
        <w:t xml:space="preserve">Birmingham</w:t>
      </w:r>
    </w:p>
    <w:bookmarkStart w:id="29" w:name="Xfac23b67ea3a47aa7f51ef5031716ba379e4239"/>
    <w:p>
      <w:pPr>
        <w:pStyle w:val="Heading1"/>
      </w:pPr>
      <w:r>
        <w:t xml:space="preserve">Comprehensive Marketing Plan for Recruiting a Senior Statistician in United Kingdom Birmingham</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Statistician for our organization in Birmingham, United Kingdom. As the city emerges as a key hub for data-driven decision-making across healthcare, finance, and public policy sectors in the United Kingdom Birmingham landscape, this initiative directly addresses critical talent gaps. The plan targets specialist candidates through hyper-localized digital engagement, professional networking within Birmingham's academic ecosystem (including the University of Birmingham and Aston University), and employer branding that emphasizes our commitment to fostering statistical excellence in the heart of West Midlands. With a projected 25% growth in data science roles across Birmingham by 2025 (according to UK Office for National Statistics), this Marketing Plan ensures we position ourselves as the premier destination for Statisticians seeking impactful work within United Kingdom Birmingham's dynamic economic environment.</w:t>
      </w:r>
    </w:p>
    <w:bookmarkEnd w:id="20"/>
    <w:bookmarkStart w:id="21" w:name="X709a3d5a0e9d30e593b82dd4ed8dd04a4768efb"/>
    <w:p>
      <w:pPr>
        <w:pStyle w:val="Heading2"/>
      </w:pPr>
      <w:r>
        <w:t xml:space="preserve">Market Analysis: The Birmingham Statistical Talent Landscape</w:t>
      </w:r>
    </w:p>
    <w:p>
      <w:pPr>
        <w:pStyle w:val="FirstParagraph"/>
      </w:pPr>
      <w:r>
        <w:t xml:space="preserve">Birmingham represents a strategic nexus for statistical talent in the United Kingdom. The city hosts over 300 data science firms and major employers like the NHS England Midlands, Birmingham City Council, and global corporations such as PwC and Lloyds Banking Group. However, a significant skills shortage persists: 68% of local employers report difficulty filling statistical roles (Birmingham Chamber of Commerce Report 2023). This gap is exacerbated by limited local training pipelines compared to London or Manchester. Our Marketing Plan capitalizes on this opportunity by positioning Birmingham as the ideal location for Statisticians seeking a lower cost-of-living, high-impact career with strong community integration – addressing the growing preference among UK professionals for regional hubs over London saturation.</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Qualified Statisticians (MSc/PhD in Statistics/Mathematics) aged 30-45 with 3+ years' experience, currently residing or open to relocating to Birmingham. This group prioritizes work-life balance, community engagement, and professional growth opportunities within United Kingdom Birmingham's evolving economy.</w:t>
      </w:r>
    </w:p>
    <w:p>
      <w:pPr>
        <w:pStyle w:val="BodyText"/>
      </w:pPr>
      <w:r>
        <w:rPr>
          <w:bCs/>
          <w:b/>
        </w:rPr>
        <w:t xml:space="preserve">Secondary Audience:</w:t>
      </w:r>
      <w:r>
        <w:t xml:space="preserve"> </w:t>
      </w:r>
      <w:r>
        <w:t xml:space="preserve">Academic institutions (University of Birmingham Statistics Department), professional bodies (Royal Statistical Society Midlands Chapter), and local government HR departments. Engaging these entities amplifies our reach through trusted channels while reinforcing Birmingham's status as a statistical destination.</w:t>
      </w:r>
    </w:p>
    <w:bookmarkEnd w:id="22"/>
    <w:bookmarkStart w:id="23" w:name="marketing-objectives"/>
    <w:p>
      <w:pPr>
        <w:pStyle w:val="Heading2"/>
      </w:pPr>
      <w:r>
        <w:t xml:space="preserve">Marketing Objectives</w:t>
      </w:r>
    </w:p>
    <w:p>
      <w:pPr>
        <w:pStyle w:val="FirstParagraph"/>
      </w:pPr>
      <w:r>
        <w:t xml:space="preserve">We will achieve the following within 6 months:</w:t>
      </w:r>
    </w:p>
    <w:p>
      <w:pPr>
        <w:numPr>
          <w:ilvl w:val="0"/>
          <w:numId w:val="1001"/>
        </w:numPr>
        <w:pStyle w:val="Compact"/>
      </w:pPr>
      <w:r>
        <w:t xml:space="preserve">Generate 150+ qualified Statistician applications from United Kingdom Birmingham residents or those committed to relocating</w:t>
      </w:r>
    </w:p>
    <w:p>
      <w:pPr>
        <w:numPr>
          <w:ilvl w:val="0"/>
          <w:numId w:val="1001"/>
        </w:numPr>
        <w:pStyle w:val="Compact"/>
      </w:pPr>
      <w:r>
        <w:t xml:space="preserve">Secure a minimum of 40% applicant conversion rate (interview-to-offer ratio) through targeted engagement</w:t>
      </w:r>
    </w:p>
    <w:p>
      <w:pPr>
        <w:numPr>
          <w:ilvl w:val="0"/>
          <w:numId w:val="1001"/>
        </w:numPr>
        <w:pStyle w:val="Compact"/>
      </w:pPr>
      <w:r>
        <w:t xml:space="preserve">Position our organization as the #1 preferred employer for Statisticians in Birmingham via employer branding, achieving 85% brand recall among target candidates</w:t>
      </w:r>
    </w:p>
    <w:p>
      <w:pPr>
        <w:numPr>
          <w:ilvl w:val="0"/>
          <w:numId w:val="1001"/>
        </w:numPr>
        <w:pStyle w:val="Compact"/>
      </w:pPr>
      <w:r>
        <w:t xml:space="preserve">Reduce time-to-hire by 30% compared to industry benchmarks through precise audience targeting</w:t>
      </w:r>
    </w:p>
    <w:bookmarkEnd w:id="23"/>
    <w:bookmarkStart w:id="24" w:name="marketing-strategies-tactics"/>
    <w:p>
      <w:pPr>
        <w:pStyle w:val="Heading2"/>
      </w:pPr>
      <w:r>
        <w:t xml:space="preserve">Marketing Strategies &amp; Tactics</w:t>
      </w:r>
    </w:p>
    <w:p>
      <w:pPr>
        <w:pStyle w:val="FirstParagraph"/>
      </w:pPr>
      <w:r>
        <w:rPr>
          <w:bCs/>
          <w:b/>
        </w:rPr>
        <w:t xml:space="preserve">Hyper-Localized Digital Campaign:</w:t>
      </w:r>
      <w:r>
        <w:t xml:space="preserve"> </w:t>
      </w:r>
      <w:r>
        <w:t xml:space="preserve">We deploy geo-targeted LinkedIn and Google Ads focused exclusively on Birmingham postcodes (B1-B30), emphasizing "Statistical Roles in United Kingdom Birmingham" in all ad copy. Content includes videos showcasing our Birmingham office's proximity to attractions like the Bullring, canalside housing, and University of Birmingham campus – directly appealing to Statisticians valuing urban living with cultural access.</w:t>
      </w:r>
    </w:p>
    <w:p>
      <w:pPr>
        <w:pStyle w:val="BodyText"/>
      </w:pPr>
      <w:r>
        <w:rPr>
          <w:bCs/>
          <w:b/>
        </w:rPr>
        <w:t xml:space="preserve">Academic Partnerships:</w:t>
      </w:r>
      <w:r>
        <w:t xml:space="preserve"> </w:t>
      </w:r>
      <w:r>
        <w:t xml:space="preserve">Collaborate with University of Birmingham’s Statistics Department for a dedicated career fair targeting final-year MSc students. We'll sponsor a "Birmingham Data Impact Challenge" where students analyze real local datasets (e.g., Birmingham health statistics), with winners invited to interview. This embeds our brand within the city’s statistical education ecosystem while identifying emerging talent.</w:t>
      </w:r>
    </w:p>
    <w:p>
      <w:pPr>
        <w:pStyle w:val="BodyText"/>
      </w:pPr>
      <w:r>
        <w:rPr>
          <w:bCs/>
          <w:b/>
        </w:rPr>
        <w:t xml:space="preserve">Professional Community Engagement:</w:t>
      </w:r>
      <w:r>
        <w:t xml:space="preserve"> </w:t>
      </w:r>
      <w:r>
        <w:t xml:space="preserve">Sponsor key events hosted by the Royal Statistical Society Midlands Chapter, including monthly networking sessions at Birmingham City Library. Our Statistician leaders will deliver talks on "Statistical Innovation in West Midlands Public Services," positioning our firm as a thought leader while connecting with local professionals.</w:t>
      </w:r>
    </w:p>
    <w:p>
      <w:pPr>
        <w:pStyle w:val="BodyText"/>
      </w:pPr>
      <w:r>
        <w:rPr>
          <w:bCs/>
          <w:b/>
        </w:rPr>
        <w:t xml:space="preserve">Employer Branding through Local Storytelling:</w:t>
      </w:r>
      <w:r>
        <w:t xml:space="preserve"> </w:t>
      </w:r>
      <w:r>
        <w:t xml:space="preserve">Develop content highlighting Statisticians' real experiences working in Birmingham: "Why I Chose Birmingham Over London" video testimonials, blog posts on navigating the city’s public transport system for commuters, and showcasing our sponsorship of local initiatives like the Birmingham Science Festival. This addresses unspoken concerns about relocating to a regional hub.</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Geo-targeted Digital Ads (LinkedIn/Google)</w:t>
            </w:r>
          </w:p>
        </w:tc>
        <w:tc>
          <w:tcPr/>
          <w:p>
            <w:pPr>
              <w:pStyle w:val="Compact"/>
              <w:jc w:val="left"/>
            </w:pPr>
            <w:r>
              <w:t xml:space="preserve">£12,000</w:t>
            </w:r>
          </w:p>
        </w:tc>
        <w:tc>
          <w:tcPr/>
          <w:p>
            <w:pPr>
              <w:pStyle w:val="Compact"/>
              <w:jc w:val="left"/>
            </w:pPr>
            <w:r>
              <w:t xml:space="preserve">High precision targeting within Birmingham; tracks candidate source efficacy for Statistician recruitment</w:t>
            </w:r>
          </w:p>
        </w:tc>
      </w:tr>
      <w:tr>
        <w:tc>
          <w:tcPr/>
          <w:p>
            <w:pPr>
              <w:pStyle w:val="Compact"/>
              <w:jc w:val="left"/>
            </w:pPr>
            <w:r>
              <w:t xml:space="preserve">University of Birmingham Partnership &amp; Events</w:t>
            </w:r>
          </w:p>
        </w:tc>
        <w:tc>
          <w:tcPr/>
          <w:p>
            <w:pPr>
              <w:pStyle w:val="Compact"/>
              <w:jc w:val="left"/>
            </w:pPr>
            <w:r>
              <w:t xml:space="preserve">£8,500</w:t>
            </w:r>
          </w:p>
        </w:tc>
        <w:tc>
          <w:tcPr/>
          <w:p>
            <w:pPr>
              <w:pStyle w:val="Compact"/>
              <w:jc w:val="left"/>
            </w:pPr>
            <w:r>
              <w:t xml:space="preserve">Captures early-career talent at source; builds long-term pipeline in United Kingdom Birmingham’s academic heartland</w:t>
            </w:r>
          </w:p>
        </w:tc>
      </w:tr>
      <w:tr>
        <w:tc>
          <w:tcPr/>
          <w:p>
            <w:pPr>
              <w:pStyle w:val="Compact"/>
              <w:jc w:val="left"/>
            </w:pPr>
            <w:r>
              <w:t xml:space="preserve">RSS Midlands Chapter Sponsorships &amp; Content</w:t>
            </w:r>
          </w:p>
        </w:tc>
        <w:tc>
          <w:tcPr/>
          <w:p>
            <w:pPr>
              <w:pStyle w:val="Compact"/>
              <w:jc w:val="left"/>
            </w:pPr>
            <w:r>
              <w:t xml:space="preserve">£6,200</w:t>
            </w:r>
          </w:p>
        </w:tc>
        <w:tc>
          <w:tcPr/>
          <w:p>
            <w:pPr>
              <w:pStyle w:val="Compact"/>
              <w:jc w:val="left"/>
            </w:pPr>
            <w:r>
              <w:t xml:space="preserve">Leverages established professional networks for credibility and reach among existing Statisticians in Birmingham</w:t>
            </w:r>
          </w:p>
        </w:tc>
      </w:tr>
      <w:tr>
        <w:tc>
          <w:tcPr/>
          <w:p>
            <w:pPr>
              <w:pStyle w:val="Compact"/>
              <w:jc w:val="left"/>
            </w:pPr>
            <w:r>
              <w:t xml:space="preserve">Employer Branding Content Production (Videos/Blogs)</w:t>
            </w:r>
          </w:p>
        </w:tc>
        <w:tc>
          <w:tcPr/>
          <w:p>
            <w:pPr>
              <w:pStyle w:val="Compact"/>
              <w:jc w:val="left"/>
            </w:pPr>
            <w:r>
              <w:t xml:space="preserve">£5,300</w:t>
            </w:r>
          </w:p>
        </w:tc>
        <w:tc>
          <w:tcPr/>
          <w:p>
            <w:pPr>
              <w:pStyle w:val="Compact"/>
              <w:jc w:val="left"/>
            </w:pPr>
            <w:r>
              <w:t xml:space="preserve">Addresses relocation hesitancies through authentic local narratives; critical for United Kingdom Birmingham positioning</w:t>
            </w:r>
          </w:p>
        </w:tc>
      </w:tr>
    </w:tbl>
    <w:bookmarkEnd w:id="25"/>
    <w:bookmarkStart w:id="26" w:name="implementation-timeline"/>
    <w:p>
      <w:pPr>
        <w:pStyle w:val="Heading2"/>
      </w:pPr>
      <w:r>
        <w:t xml:space="preserve">Implementation Timeline</w:t>
      </w:r>
    </w:p>
    <w:p>
      <w:pPr>
        <w:pStyle w:val="FirstParagraph"/>
      </w:pPr>
      <w:r>
        <w:rPr>
          <w:bCs/>
          <w:b/>
        </w:rPr>
        <w:t xml:space="preserve">Month 1:</w:t>
      </w:r>
      <w:r>
        <w:t xml:space="preserve"> </w:t>
      </w:r>
      <w:r>
        <w:t xml:space="preserve">Finalize academic partnerships; launch geo-targeted ad campaigns; develop employer branding content.</w:t>
      </w:r>
    </w:p>
    <w:p>
      <w:pPr>
        <w:pStyle w:val="BodyText"/>
      </w:pPr>
      <w:r>
        <w:rPr>
          <w:bCs/>
          <w:b/>
        </w:rPr>
        <w:t xml:space="preserve">Month 2:</w:t>
      </w:r>
      <w:r>
        <w:t xml:space="preserve"> </w:t>
      </w:r>
      <w:r>
        <w:t xml:space="preserve">Host Birmingham Data Impact Challenge with University of Birmingham; sponsor RSS Midlands event.</w:t>
      </w:r>
    </w:p>
    <w:p>
      <w:pPr>
        <w:pStyle w:val="BodyText"/>
      </w:pPr>
      <w:r>
        <w:rPr>
          <w:bCs/>
          <w:b/>
        </w:rPr>
        <w:t xml:space="preserve">Month 3-4:</w:t>
      </w:r>
      <w:r>
        <w:t xml:space="preserve"> </w:t>
      </w:r>
      <w:r>
        <w:t xml:space="preserve">Execute career fair and targeted LinkedIn outreach to identified candidates from academic pipeline.</w:t>
      </w:r>
    </w:p>
    <w:p>
      <w:pPr>
        <w:pStyle w:val="BodyText"/>
      </w:pPr>
      <w:r>
        <w:rPr>
          <w:bCs/>
          <w:b/>
        </w:rPr>
        <w:t xml:space="preserve">Month 5-6:</w:t>
      </w:r>
      <w:r>
        <w:t xml:space="preserve"> </w:t>
      </w:r>
      <w:r>
        <w:t xml:space="preserve">Analyze application data, refine targeting based on conversion metrics, and extend offers to top candidates.</w:t>
      </w:r>
    </w:p>
    <w:bookmarkEnd w:id="26"/>
    <w:bookmarkStart w:id="27" w:name="measurement-evaluation"/>
    <w:p>
      <w:pPr>
        <w:pStyle w:val="Heading2"/>
      </w:pPr>
      <w:r>
        <w:t xml:space="preserve">Measurement &amp; Evaluation</w:t>
      </w:r>
    </w:p>
    <w:p>
      <w:pPr>
        <w:pStyle w:val="FirstParagraph"/>
      </w:pPr>
      <w:r>
        <w:t xml:space="preserve">We measure success through KPIs tied to our objectives:</w:t>
      </w:r>
    </w:p>
    <w:p>
      <w:pPr>
        <w:numPr>
          <w:ilvl w:val="0"/>
          <w:numId w:val="1002"/>
        </w:numPr>
        <w:pStyle w:val="Compact"/>
      </w:pPr>
      <w:r>
        <w:rPr>
          <w:iCs/>
          <w:i/>
        </w:rPr>
        <w:t xml:space="preserve">Talent Sourcing Efficiency:</w:t>
      </w:r>
      <w:r>
        <w:t xml:space="preserve"> </w:t>
      </w:r>
      <w:r>
        <w:t xml:space="preserve">Track cost-per-qualified-application via UTM parameters on all Birmingham-focused digital campaigns (Target: ≤£85/applicant)</w:t>
      </w:r>
    </w:p>
    <w:p>
      <w:pPr>
        <w:numPr>
          <w:ilvl w:val="0"/>
          <w:numId w:val="1002"/>
        </w:numPr>
        <w:pStyle w:val="Compact"/>
      </w:pPr>
      <w:r>
        <w:rPr>
          <w:iCs/>
          <w:i/>
        </w:rPr>
        <w:t xml:space="preserve">Local Candidate Engagement:</w:t>
      </w:r>
      <w:r>
        <w:t xml:space="preserve"> </w:t>
      </w:r>
      <w:r>
        <w:t xml:space="preserve">Monitor application origin data to ensure 70%+ of candidates are either Birmingham residents or indicate relocation intent</w:t>
      </w:r>
    </w:p>
    <w:p>
      <w:pPr>
        <w:numPr>
          <w:ilvl w:val="0"/>
          <w:numId w:val="1002"/>
        </w:numPr>
        <w:pStyle w:val="Compact"/>
      </w:pPr>
      <w:r>
        <w:rPr>
          <w:iCs/>
          <w:i/>
        </w:rPr>
        <w:t xml:space="preserve">Employer Brand Health:</w:t>
      </w:r>
      <w:r>
        <w:t xml:space="preserve"> </w:t>
      </w:r>
      <w:r>
        <w:t xml:space="preserve">Conduct post-campaign surveys with applicants measuring "Likelihood to Recommend Birmingham as a Workplace" (Target: 4.2/5 average)</w:t>
      </w:r>
    </w:p>
    <w:bookmarkEnd w:id="27"/>
    <w:bookmarkStart w:id="28" w:name="X990e40634a237a19f5d44be26c2c86c2d881e6b"/>
    <w:p>
      <w:pPr>
        <w:pStyle w:val="Heading2"/>
      </w:pPr>
      <w:r>
        <w:t xml:space="preserve">Conclusion: Why United Kingdom Birmingham is the Strategic Imperative</w:t>
      </w:r>
    </w:p>
    <w:p>
      <w:pPr>
        <w:pStyle w:val="FirstParagraph"/>
      </w:pPr>
      <w:r>
        <w:t xml:space="preserve">This Marketing Plan positions our organization not merely as a hiring entity, but as an active partner in building Birmingham’s statistical ecosystem within the United Kingdom. By embedding recruitment within the city's academic, professional, and community fabric, we transform "job opportunity" into a compelling narrative about career growth amid vibrant urban development. The focus on hyper-localized engagement – from sponsoring events at Birmingham City Council to leveraging data from the West Midlands Combined Authority – ensures our Marketing Plan resonates deeply with Statisticians seeking purposeful work where their expertise directly shapes local outcomes. As Birmingham accelerates its transformation into a UK-wide data innovation center, securing top statistical talent through this targeted approach isn't just recruitment; it's strategic investment in the city’s future and our organization's competitive edge. This plan delivers measurable results while cementing United Kingdom Birmingham as the undisputed destination for forward-thinking Statisticians.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United Kingdom Birmingham</dc:title>
  <dc:creator/>
  <dc:language>en</dc:language>
  <cp:keywords/>
  <dcterms:created xsi:type="dcterms:W3CDTF">2026-07-23T10:46:41Z</dcterms:created>
  <dcterms:modified xsi:type="dcterms:W3CDTF">2026-07-23T10:46:41Z</dcterms:modified>
</cp:coreProperties>
</file>

<file path=docProps/custom.xml><?xml version="1.0" encoding="utf-8"?>
<Properties xmlns="http://schemas.openxmlformats.org/officeDocument/2006/custom-properties" xmlns:vt="http://schemas.openxmlformats.org/officeDocument/2006/docPropsVTypes"/>
</file>