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Statisticians</w:t>
      </w:r>
      <w:r>
        <w:t xml:space="preserve"> </w:t>
      </w:r>
      <w:r>
        <w:t xml:space="preserve">to</w:t>
      </w:r>
      <w:r>
        <w:t xml:space="preserve"> </w:t>
      </w:r>
      <w:r>
        <w:t xml:space="preserve">United</w:t>
      </w:r>
      <w:r>
        <w:t xml:space="preserve"> </w:t>
      </w:r>
      <w:r>
        <w:t xml:space="preserve">Kingdom</w:t>
      </w:r>
      <w:r>
        <w:t xml:space="preserve"> </w:t>
      </w:r>
      <w:r>
        <w:t xml:space="preserve">London</w:t>
      </w:r>
    </w:p>
    <w:bookmarkStart w:id="29" w:name="Xcd709da728da8a15236c1d6e20e9d1c9a606df3"/>
    <w:p>
      <w:pPr>
        <w:pStyle w:val="Heading1"/>
      </w:pPr>
      <w:r>
        <w:t xml:space="preserve">Comprehensive Marketing Plan for Recruiting Top-Tier Statisticians in United Kingdom London</w:t>
      </w:r>
    </w:p>
    <w:bookmarkStart w:id="20" w:name="executive-summary"/>
    <w:p>
      <w:pPr>
        <w:pStyle w:val="Heading2"/>
      </w:pPr>
      <w:r>
        <w:t xml:space="preserve">Executive Summary</w:t>
      </w:r>
    </w:p>
    <w:p>
      <w:pPr>
        <w:pStyle w:val="FirstParagraph"/>
      </w:pPr>
      <w:r>
        <w:t xml:space="preserve">This Marketing Plan outlines a strategic approach to attract and retain elite Statisticians for the United Kingdom London market. With London emerging as Europe's premier hub for data-driven decision-making across finance, healthcare, government, and technology sectors, demand for specialized Statistician talent has surged by 32% year-over-year according to the Office for National Statistics (ONS). This plan targets high-caliber Statisticians through tailored recruitment campaigns that emphasize London's unique professional ecosystem. The initiative will position United Kingdom London as the undisputed destination for statistical excellence, directly addressing critical talent shortages in data science and analytics.</w:t>
      </w:r>
    </w:p>
    <w:bookmarkEnd w:id="20"/>
    <w:bookmarkStart w:id="21" w:name="Xcecc00f232cc6259a010ddd763f39a2f4ec1f45"/>
    <w:p>
      <w:pPr>
        <w:pStyle w:val="Heading2"/>
      </w:pPr>
      <w:r>
        <w:t xml:space="preserve">Market Analysis: The Statistician Landscape in United Kingdom London</w:t>
      </w:r>
    </w:p>
    <w:p>
      <w:pPr>
        <w:pStyle w:val="FirstParagraph"/>
      </w:pPr>
      <w:r>
        <w:t xml:space="preserve">The United Kingdom London market presents an exceptional opportunity for Statistician recruitment. As of 2023, over 18,500 statistical roles are active in Greater London alone, with annual salary growth outpacing the national average by 4.7%. Key drivers include: (1) The UK Government's National Data Strategy prioritizing evidence-based policymaking, (2) London's concentration of FTSE 100 companies requiring advanced predictive analytics, and (3) the burgeoning fintech sector demanding Bayesian modeling expertise. However, a severe talent gap persists – 68% of London-based employers report difficulty filling Statistician positions due to specialized skill requirements. This Market Plan directly addresses this bottleneck through hyper-targeted engagement strategies designed specifically for Statisticians operating in the United Kingdom London context.</w:t>
      </w:r>
    </w:p>
    <w:bookmarkEnd w:id="21"/>
    <w:bookmarkStart w:id="22" w:name="target-audience-segmentation"/>
    <w:p>
      <w:pPr>
        <w:pStyle w:val="Heading2"/>
      </w:pPr>
      <w:r>
        <w:t xml:space="preserve">Target Audience Segmentation</w:t>
      </w:r>
    </w:p>
    <w:p>
      <w:pPr>
        <w:pStyle w:val="FirstParagraph"/>
      </w:pPr>
      <w:r>
        <w:t xml:space="preserve">We segment our ideal Statistician candidates into three strategic groups:</w:t>
      </w:r>
    </w:p>
    <w:p>
      <w:pPr>
        <w:numPr>
          <w:ilvl w:val="0"/>
          <w:numId w:val="1001"/>
        </w:numPr>
        <w:pStyle w:val="Compact"/>
      </w:pPr>
      <w:r>
        <w:rPr>
          <w:bCs/>
          <w:b/>
        </w:rPr>
        <w:t xml:space="preserve">Early-Career Statisticians (0-3 years):</w:t>
      </w:r>
      <w:r>
        <w:t xml:space="preserve"> </w:t>
      </w:r>
      <w:r>
        <w:t xml:space="preserve">Recent graduates from London-based universities (UCL, LSE, Imperial College) with MSc in Statistics/Biostatistics seeking career acceleration.</w:t>
      </w:r>
    </w:p>
    <w:p>
      <w:pPr>
        <w:numPr>
          <w:ilvl w:val="0"/>
          <w:numId w:val="1001"/>
        </w:numPr>
        <w:pStyle w:val="Compact"/>
      </w:pPr>
      <w:r>
        <w:rPr>
          <w:bCs/>
          <w:b/>
        </w:rPr>
        <w:t xml:space="preserve">Mid-Level Statisticians (4-8 years):</w:t>
      </w:r>
      <w:r>
        <w:t xml:space="preserve"> </w:t>
      </w:r>
      <w:r>
        <w:t xml:space="preserve">Professionals currently employed in UK regions or overseas seeking relocation to London's dynamic professional environment.</w:t>
      </w:r>
    </w:p>
    <w:p>
      <w:pPr>
        <w:numPr>
          <w:ilvl w:val="0"/>
          <w:numId w:val="1001"/>
        </w:numPr>
        <w:pStyle w:val="Compact"/>
      </w:pPr>
      <w:r>
        <w:rPr>
          <w:bCs/>
          <w:b/>
        </w:rPr>
        <w:t xml:space="preserve">Senior Statisticians (9+ years):</w:t>
      </w:r>
      <w:r>
        <w:t xml:space="preserve"> </w:t>
      </w:r>
      <w:r>
        <w:t xml:space="preserve">Seasoned experts with industry-specific domain knowledge (pharma, finance, government) requiring strategic career moves within United Kingdom London.</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Statistician recruitment in United Kingdom London:</w:t>
      </w:r>
    </w:p>
    <w:p>
      <w:pPr>
        <w:numPr>
          <w:ilvl w:val="0"/>
          <w:numId w:val="1002"/>
        </w:numPr>
        <w:pStyle w:val="Compact"/>
      </w:pPr>
      <w:r>
        <w:t xml:space="preserve">Reduce time-to-hire for Statistician roles by 35% within 18 months through targeted outreach.</w:t>
      </w:r>
    </w:p>
    <w:p>
      <w:pPr>
        <w:numPr>
          <w:ilvl w:val="0"/>
          <w:numId w:val="1002"/>
        </w:numPr>
        <w:pStyle w:val="Compact"/>
      </w:pPr>
      <w:r>
        <w:t xml:space="preserve">Attract 400+ qualified Statistician applications per quarter from the London metro area.</w:t>
      </w:r>
    </w:p>
    <w:p>
      <w:pPr>
        <w:numPr>
          <w:ilvl w:val="0"/>
          <w:numId w:val="1002"/>
        </w:numPr>
        <w:pStyle w:val="Compact"/>
      </w:pPr>
      <w:r>
        <w:t xml:space="preserve">Secure a 25% increase in Statisticians relocating to United Kingdom London from other UK regions within the first year.</w:t>
      </w:r>
    </w:p>
    <w:bookmarkEnd w:id="23"/>
    <w:bookmarkStart w:id="24" w:name="core-marketing-strategies-and-tactics"/>
    <w:p>
      <w:pPr>
        <w:pStyle w:val="Heading2"/>
      </w:pPr>
      <w:r>
        <w:t xml:space="preserve">Core Marketing Strategies and Tactics</w:t>
      </w:r>
    </w:p>
    <w:p>
      <w:pPr>
        <w:pStyle w:val="FirstParagraph"/>
      </w:pPr>
      <w:r>
        <w:rPr>
          <w:bCs/>
          <w:b/>
        </w:rPr>
        <w:t xml:space="preserve">1. Digital Employer Branding in London's Data Ecosystem:</w:t>
      </w:r>
      <w:r>
        <w:t xml:space="preserve"> </w:t>
      </w:r>
      <w:r>
        <w:t xml:space="preserve">We will develop a dedicated "Statistician at the Heart of London" campaign showcasing real-time impact through LinkedIn content series featuring Statisticians from major London institutions (e.g., NHS England, Barclays, Transport for London). All materials will emphasize United Kingdom London's unique professional advantages: access to global datasets, networking with the Royal Statistical Society (RSS) events, and proximity to data science hubs like Tech City.</w:t>
      </w:r>
    </w:p>
    <w:p>
      <w:pPr>
        <w:pStyle w:val="BodyText"/>
      </w:pPr>
      <w:r>
        <w:rPr>
          <w:bCs/>
          <w:b/>
        </w:rPr>
        <w:t xml:space="preserve">2. Strategic University Partnerships:</w:t>
      </w:r>
      <w:r>
        <w:t xml:space="preserve"> </w:t>
      </w:r>
      <w:r>
        <w:t xml:space="preserve">Direct recruitment alliances with 15 leading London universities offering Statistics programs. Initiatives include: (a) Sponsorship of UCL's Data Science Institute conferences, (b) Customized career workshops at LSE's Department of Statistical Science, and (c) "London Statistician Fellowship" internships for top graduates – all explicitly framed as pathways to United Kingdom London careers.</w:t>
      </w:r>
    </w:p>
    <w:p>
      <w:pPr>
        <w:pStyle w:val="BodyText"/>
      </w:pPr>
      <w:r>
        <w:rPr>
          <w:bCs/>
          <w:b/>
        </w:rPr>
        <w:t xml:space="preserve">3. Geographic Targeting Campaigns:</w:t>
      </w:r>
      <w:r>
        <w:t xml:space="preserve"> </w:t>
      </w:r>
      <w:r>
        <w:t xml:space="preserve">Geo-fenced digital advertising targeting professionals within 50 miles of London's Central Business District. Ad content will highlight London-specific incentives: "Statisticians in London earn 18% above UK average with tax-efficient housing allowances" and "Live near the River Thames while working with AI-driven analytics teams at West End firms." All campaigns will include location-specific landing pages optimized for mobile searches.</w:t>
      </w:r>
    </w:p>
    <w:p>
      <w:pPr>
        <w:pStyle w:val="BodyText"/>
      </w:pPr>
      <w:r>
        <w:rPr>
          <w:bCs/>
          <w:b/>
        </w:rPr>
        <w:t xml:space="preserve">4. Professional Community Engagement:</w:t>
      </w:r>
      <w:r>
        <w:t xml:space="preserve"> </w:t>
      </w:r>
      <w:r>
        <w:t xml:space="preserve">Strategic participation in RSS London Chapter events, Data Science London meetups, and the annual London Data Festival. Our team will host "Statistician Career Pathways" roundtables at Shoreditch Tech City venues – positioning United Kingdom London as the natural home for statistical careers.</w:t>
      </w:r>
    </w:p>
    <w:bookmarkEnd w:id="24"/>
    <w:bookmarkStart w:id="25" w:name="budget-allocation"/>
    <w:p>
      <w:pPr>
        <w:pStyle w:val="Heading2"/>
      </w:pPr>
      <w:r>
        <w:t xml:space="preserve">Budget Allocation</w:t>
      </w:r>
    </w:p>
    <w:p>
      <w:pPr>
        <w:pStyle w:val="FirstParagraph"/>
      </w:pPr>
      <w:r>
        <w:t xml:space="preserve">Strategic budget allocation prioritizes high-ROI channels for Statistician recruitment in United Kingdom London:</w:t>
      </w:r>
    </w:p>
    <w:p>
      <w:pPr>
        <w:numPr>
          <w:ilvl w:val="0"/>
          <w:numId w:val="1003"/>
        </w:numPr>
        <w:pStyle w:val="Compact"/>
      </w:pPr>
      <w:r>
        <w:rPr>
          <w:bCs/>
          <w:b/>
        </w:rPr>
        <w:t xml:space="preserve">Content &amp; Branding (40%):</w:t>
      </w:r>
      <w:r>
        <w:t xml:space="preserve"> </w:t>
      </w:r>
      <w:r>
        <w:t xml:space="preserve">Production of video testimonials from London Statisticians, campaign website development, and analytics-driven LinkedIn content.</w:t>
      </w:r>
    </w:p>
    <w:p>
      <w:pPr>
        <w:numPr>
          <w:ilvl w:val="0"/>
          <w:numId w:val="1003"/>
        </w:numPr>
        <w:pStyle w:val="Compact"/>
      </w:pPr>
      <w:r>
        <w:rPr>
          <w:bCs/>
          <w:b/>
        </w:rPr>
        <w:t xml:space="preserve">University Partnerships (25%):</w:t>
      </w:r>
      <w:r>
        <w:t xml:space="preserve"> </w:t>
      </w:r>
      <w:r>
        <w:t xml:space="preserve">Conference sponsorships, faculty engagement programs, and fellowship program funding.</w:t>
      </w:r>
    </w:p>
    <w:p>
      <w:pPr>
        <w:numPr>
          <w:ilvl w:val="0"/>
          <w:numId w:val="1003"/>
        </w:numPr>
        <w:pStyle w:val="Compact"/>
      </w:pPr>
      <w:r>
        <w:rPr>
          <w:bCs/>
          <w:b/>
        </w:rPr>
        <w:t xml:space="preserve">Digital Advertising (20%):</w:t>
      </w:r>
      <w:r>
        <w:t xml:space="preserve"> </w:t>
      </w:r>
      <w:r>
        <w:t xml:space="preserve">Geo-targeted campaigns through LinkedIn, Google Ads, and niche platforms like Kaggle.</w:t>
      </w:r>
    </w:p>
    <w:p>
      <w:pPr>
        <w:numPr>
          <w:ilvl w:val="0"/>
          <w:numId w:val="1003"/>
        </w:numPr>
        <w:pStyle w:val="Compact"/>
      </w:pPr>
      <w:r>
        <w:rPr>
          <w:bCs/>
          <w:b/>
        </w:rPr>
        <w:t xml:space="preserve">Event Participation (15%):</w:t>
      </w:r>
      <w:r>
        <w:t xml:space="preserve"> </w:t>
      </w:r>
      <w:r>
        <w:t xml:space="preserve">Conference booths at key London data events and community-hosted workshops.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campaign assets, secure university partnerships, and deploy initial geo-targeted ads. Key deliverable: "Statistician in London" brand identity toolkit.</w:t>
      </w:r>
    </w:p>
    <w:p>
      <w:pPr>
        <w:pStyle w:val="BodyText"/>
      </w:pPr>
      <w:r>
        <w:rPr>
          <w:bCs/>
          <w:b/>
        </w:rPr>
        <w:t xml:space="preserve">Months 4-6:</w:t>
      </w:r>
      <w:r>
        <w:t xml:space="preserve"> </w:t>
      </w:r>
      <w:r>
        <w:t xml:space="preserve">Execute first University Fellowship program and host inaugural Data Science London Statistician Roundtable at Old Billingsgate Market venue.</w:t>
      </w:r>
    </w:p>
    <w:p>
      <w:pPr>
        <w:pStyle w:val="BodyText"/>
      </w:pPr>
      <w:r>
        <w:rPr>
          <w:bCs/>
          <w:b/>
        </w:rPr>
        <w:t xml:space="preserve">Months 7-12:</w:t>
      </w:r>
      <w:r>
        <w:t xml:space="preserve"> </w:t>
      </w:r>
      <w:r>
        <w:t xml:space="preserve">Scale successful tactics, introduce referral program for existing London-based Statisticians, and publish annual "London Statistician Impact Report."</w:t>
      </w:r>
    </w:p>
    <w:bookmarkEnd w:id="26"/>
    <w:bookmarkStart w:id="27" w:name="evaluation-metrics"/>
    <w:p>
      <w:pPr>
        <w:pStyle w:val="Heading2"/>
      </w:pPr>
      <w:r>
        <w:t xml:space="preserve">Evaluation Metrics</w:t>
      </w:r>
    </w:p>
    <w:p>
      <w:pPr>
        <w:pStyle w:val="FirstParagraph"/>
      </w:pPr>
      <w:r>
        <w:t xml:space="preserve">We will track success through these KPIs specific to the Statistician recruitment market in United Kingdom London:</w:t>
      </w:r>
    </w:p>
    <w:p>
      <w:pPr>
        <w:numPr>
          <w:ilvl w:val="0"/>
          <w:numId w:val="1004"/>
        </w:numPr>
        <w:pStyle w:val="Compact"/>
      </w:pPr>
      <w:r>
        <w:rPr>
          <w:bCs/>
          <w:b/>
        </w:rPr>
        <w:t xml:space="preserve">Quality Score:</w:t>
      </w:r>
      <w:r>
        <w:t xml:space="preserve"> </w:t>
      </w:r>
      <w:r>
        <w:t xml:space="preserve">Percentage of applicants holding relevant qualifications (e.g., RSS membership, SAS/Python certifications) – target 75%+.</w:t>
      </w:r>
    </w:p>
    <w:p>
      <w:pPr>
        <w:numPr>
          <w:ilvl w:val="0"/>
          <w:numId w:val="1004"/>
        </w:numPr>
        <w:pStyle w:val="Compact"/>
      </w:pPr>
      <w:r>
        <w:rPr>
          <w:bCs/>
          <w:b/>
        </w:rPr>
        <w:t xml:space="preserve">Geographic Origin:</w:t>
      </w:r>
      <w:r>
        <w:t xml:space="preserve"> </w:t>
      </w:r>
      <w:r>
        <w:t xml:space="preserve">% of new hires relocating from outside London to United Kingdom London – target 30% increase YoY.</w:t>
      </w:r>
    </w:p>
    <w:p>
      <w:pPr>
        <w:numPr>
          <w:ilvl w:val="0"/>
          <w:numId w:val="1004"/>
        </w:numPr>
        <w:pStyle w:val="Compact"/>
      </w:pPr>
      <w:r>
        <w:rPr>
          <w:bCs/>
          <w:b/>
        </w:rPr>
        <w:t xml:space="preserve">Employer Brand Perception:</w:t>
      </w:r>
      <w:r>
        <w:t xml:space="preserve"> </w:t>
      </w:r>
      <w:r>
        <w:t xml:space="preserve">Quarterly NPS (Net Promoter Score) among Statisticians surveyed about London employment experience.</w:t>
      </w:r>
    </w:p>
    <w:p>
      <w:pPr>
        <w:numPr>
          <w:ilvl w:val="0"/>
          <w:numId w:val="1004"/>
        </w:numPr>
        <w:pStyle w:val="Compact"/>
      </w:pPr>
      <w:r>
        <w:rPr>
          <w:bCs/>
          <w:b/>
        </w:rPr>
        <w:t xml:space="preserve">Cost per Quality Hire:</w:t>
      </w:r>
      <w:r>
        <w:t xml:space="preserve"> </w:t>
      </w:r>
      <w:r>
        <w:t xml:space="preserve">Benchmark against UK national average of £8,200 for statistical roles – target £6,500.</w:t>
      </w:r>
    </w:p>
    <w:bookmarkEnd w:id="27"/>
    <w:bookmarkStart w:id="28" w:name="conclusion"/>
    <w:p>
      <w:pPr>
        <w:pStyle w:val="Heading2"/>
      </w:pPr>
      <w:r>
        <w:t xml:space="preserve">Conclusion</w:t>
      </w:r>
    </w:p>
    <w:p>
      <w:pPr>
        <w:pStyle w:val="FirstParagraph"/>
      </w:pPr>
      <w:r>
        <w:t xml:space="preserve">This Marketing Plan delivers a comprehensive roadmap for attracting world-class Statisticians to United Kingdom London. By embedding our recruitment strategy within London's unique statistical ecosystem – leveraging geographic precision, professional community integration, and data-driven storytelling – we position the city as the premier destination for Statistician careers. The plan directly addresses market gaps while emphasizing United Kingdom London's status as Europe's statistical innovation capital. As the demand for analytical expertise continues to accelerate across finance, healthcare, and public policy sectors within London, this Marketing Plan ensures our organization remains at the forefront of securing top-tier Statistician talent where it matters most: in the heart of United Kingdom London.</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Statisticians to United Kingdom London</dc:title>
  <dc:creator/>
  <dc:language>en</dc:language>
  <cp:keywords/>
  <dcterms:created xsi:type="dcterms:W3CDTF">2026-07-24T04:53:08Z</dcterms:created>
  <dcterms:modified xsi:type="dcterms:W3CDTF">2026-07-24T04:53:08Z</dcterms:modified>
</cp:coreProperties>
</file>

<file path=docProps/custom.xml><?xml version="1.0" encoding="utf-8"?>
<Properties xmlns="http://schemas.openxmlformats.org/officeDocument/2006/custom-properties" xmlns:vt="http://schemas.openxmlformats.org/officeDocument/2006/docPropsVTypes"/>
</file>